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8233" w14:textId="3F10E4A9" w:rsidR="002578D3" w:rsidRDefault="00103AE1">
      <w:pPr>
        <w:pStyle w:val="Standard"/>
        <w:jc w:val="both"/>
      </w:pPr>
      <w:r>
        <w:rPr>
          <w:rFonts w:ascii="Arial" w:hAnsi="Arial"/>
          <w:b/>
          <w:bCs/>
        </w:rPr>
        <w:t>Water</w:t>
      </w:r>
      <w:r w:rsidR="00A94D2A">
        <w:rPr>
          <w:rFonts w:ascii="Arial" w:hAnsi="Arial"/>
          <w:b/>
          <w:bCs/>
        </w:rPr>
        <w:t xml:space="preserve"> Adoption Panel</w:t>
      </w:r>
    </w:p>
    <w:p w14:paraId="2CCC8234" w14:textId="404D4755" w:rsidR="002578D3" w:rsidRDefault="6E1B050E">
      <w:pPr>
        <w:pStyle w:val="Standard"/>
        <w:jc w:val="both"/>
      </w:pPr>
      <w:r w:rsidRPr="6E1B050E">
        <w:rPr>
          <w:rFonts w:ascii="Arial" w:hAnsi="Arial"/>
          <w:b/>
          <w:bCs/>
        </w:rPr>
        <w:t xml:space="preserve">Meeting on </w:t>
      </w:r>
      <w:r w:rsidR="00572FBC">
        <w:rPr>
          <w:rFonts w:ascii="Arial" w:hAnsi="Arial"/>
          <w:b/>
          <w:bCs/>
        </w:rPr>
        <w:t>7</w:t>
      </w:r>
      <w:r w:rsidR="00572FBC" w:rsidRPr="00572FBC">
        <w:rPr>
          <w:rFonts w:ascii="Arial" w:hAnsi="Arial"/>
          <w:b/>
          <w:bCs/>
          <w:vertAlign w:val="superscript"/>
        </w:rPr>
        <w:t>th</w:t>
      </w:r>
      <w:r w:rsidR="00572FBC">
        <w:rPr>
          <w:rFonts w:ascii="Arial" w:hAnsi="Arial"/>
          <w:b/>
          <w:bCs/>
        </w:rPr>
        <w:t xml:space="preserve"> March 2025 at 12.00pm</w:t>
      </w:r>
      <w:r w:rsidRPr="6E1B050E">
        <w:rPr>
          <w:rFonts w:ascii="Arial" w:hAnsi="Arial"/>
          <w:b/>
          <w:bCs/>
        </w:rPr>
        <w:t xml:space="preserve"> </w:t>
      </w:r>
    </w:p>
    <w:p w14:paraId="2CCC8235" w14:textId="77777777" w:rsidR="002578D3" w:rsidRDefault="002578D3">
      <w:pPr>
        <w:pStyle w:val="Standard"/>
        <w:jc w:val="both"/>
        <w:rPr>
          <w:rFonts w:ascii="Arial" w:hAnsi="Arial"/>
          <w:b/>
          <w:bCs/>
        </w:rPr>
      </w:pPr>
    </w:p>
    <w:p w14:paraId="2CCC8236" w14:textId="77777777" w:rsidR="002578D3" w:rsidRDefault="00A94D2A">
      <w:pPr>
        <w:pStyle w:val="Standard"/>
        <w:jc w:val="both"/>
        <w:rPr>
          <w:rFonts w:ascii="Arial" w:hAnsi="Arial"/>
          <w:b/>
          <w:bCs/>
          <w:u w:val="single"/>
        </w:rPr>
      </w:pPr>
      <w:r>
        <w:rPr>
          <w:rFonts w:ascii="Arial" w:hAnsi="Arial"/>
          <w:b/>
          <w:bCs/>
          <w:u w:val="single"/>
        </w:rPr>
        <w:t>In attendance:</w:t>
      </w:r>
    </w:p>
    <w:p w14:paraId="2CCC8238" w14:textId="697FADAC" w:rsidR="002578D3" w:rsidRDefault="00A94D2A">
      <w:pPr>
        <w:pStyle w:val="Standard"/>
        <w:jc w:val="both"/>
        <w:rPr>
          <w:rFonts w:ascii="Arial" w:hAnsi="Arial"/>
          <w:b/>
          <w:bCs/>
        </w:rPr>
      </w:pPr>
      <w:r>
        <w:rPr>
          <w:rFonts w:ascii="Arial" w:hAnsi="Arial"/>
          <w:b/>
          <w:bCs/>
        </w:rPr>
        <w:t>Victor Olowe – Chair</w:t>
      </w:r>
    </w:p>
    <w:p w14:paraId="2C28FE34" w14:textId="2BCC03FA" w:rsidR="004D7715" w:rsidRPr="00302D7A" w:rsidRDefault="004D7715">
      <w:pPr>
        <w:pStyle w:val="Standard"/>
        <w:jc w:val="both"/>
        <w:rPr>
          <w:rFonts w:ascii="Arial" w:hAnsi="Arial"/>
          <w:b/>
          <w:bCs/>
        </w:rPr>
      </w:pPr>
      <w:r>
        <w:rPr>
          <w:rFonts w:ascii="Arial" w:hAnsi="Arial"/>
          <w:b/>
          <w:bCs/>
        </w:rPr>
        <w:t>Kate Raybould - Secretary</w:t>
      </w:r>
    </w:p>
    <w:p w14:paraId="73C53D81" w14:textId="28760214" w:rsidR="00FA5533" w:rsidRDefault="00FA5533">
      <w:pPr>
        <w:pStyle w:val="Standard"/>
        <w:jc w:val="both"/>
        <w:rPr>
          <w:rFonts w:ascii="Arial" w:hAnsi="Arial"/>
          <w:b/>
          <w:bCs/>
        </w:rPr>
      </w:pPr>
      <w:r>
        <w:rPr>
          <w:rFonts w:ascii="Arial" w:hAnsi="Arial"/>
          <w:b/>
          <w:bCs/>
        </w:rPr>
        <w:t xml:space="preserve">Ben </w:t>
      </w:r>
      <w:proofErr w:type="spellStart"/>
      <w:r>
        <w:rPr>
          <w:rFonts w:ascii="Arial" w:hAnsi="Arial"/>
          <w:b/>
          <w:bCs/>
        </w:rPr>
        <w:t>Brownbill</w:t>
      </w:r>
      <w:proofErr w:type="spellEnd"/>
      <w:r>
        <w:rPr>
          <w:rFonts w:ascii="Arial" w:hAnsi="Arial"/>
          <w:b/>
          <w:bCs/>
        </w:rPr>
        <w:t xml:space="preserve"> – Infrastructure Gateway</w:t>
      </w:r>
    </w:p>
    <w:p w14:paraId="02282270" w14:textId="23D70B55" w:rsidR="00FA5533" w:rsidRDefault="00787CFE">
      <w:pPr>
        <w:pStyle w:val="Standard"/>
        <w:jc w:val="both"/>
        <w:rPr>
          <w:rFonts w:ascii="Arial" w:hAnsi="Arial"/>
          <w:b/>
          <w:bCs/>
        </w:rPr>
      </w:pPr>
      <w:r>
        <w:rPr>
          <w:rFonts w:ascii="Arial" w:hAnsi="Arial"/>
          <w:b/>
          <w:bCs/>
        </w:rPr>
        <w:t>Nigel Martin</w:t>
      </w:r>
      <w:r w:rsidR="00766CA2">
        <w:rPr>
          <w:rFonts w:ascii="Arial" w:hAnsi="Arial"/>
          <w:b/>
          <w:bCs/>
        </w:rPr>
        <w:t xml:space="preserve"> – Wessex Water</w:t>
      </w:r>
    </w:p>
    <w:p w14:paraId="2C19C5B5" w14:textId="425CC670" w:rsidR="00E32254" w:rsidRDefault="007C788A">
      <w:pPr>
        <w:pStyle w:val="Standard"/>
        <w:rPr>
          <w:rFonts w:ascii="Arial" w:hAnsi="Arial"/>
          <w:b/>
          <w:bCs/>
        </w:rPr>
      </w:pPr>
      <w:r>
        <w:rPr>
          <w:rFonts w:ascii="Arial" w:hAnsi="Arial"/>
          <w:b/>
          <w:bCs/>
        </w:rPr>
        <w:t>Robert Perrins</w:t>
      </w:r>
      <w:r w:rsidR="00E32254">
        <w:rPr>
          <w:rFonts w:ascii="Arial" w:hAnsi="Arial"/>
          <w:b/>
          <w:bCs/>
        </w:rPr>
        <w:t xml:space="preserve"> – Shropshire Homes </w:t>
      </w:r>
    </w:p>
    <w:p w14:paraId="0CCA6864" w14:textId="022D86C3" w:rsidR="00D16A6E" w:rsidRDefault="009D4B36">
      <w:pPr>
        <w:pStyle w:val="Standard"/>
        <w:rPr>
          <w:rFonts w:ascii="Arial" w:hAnsi="Arial"/>
          <w:b/>
          <w:bCs/>
        </w:rPr>
      </w:pPr>
      <w:r>
        <w:rPr>
          <w:rFonts w:ascii="Arial" w:hAnsi="Arial"/>
          <w:b/>
          <w:bCs/>
        </w:rPr>
        <w:t xml:space="preserve">Sathi </w:t>
      </w:r>
      <w:proofErr w:type="spellStart"/>
      <w:r>
        <w:rPr>
          <w:rFonts w:ascii="Arial" w:hAnsi="Arial"/>
          <w:b/>
          <w:bCs/>
        </w:rPr>
        <w:t>Amuthaseelan</w:t>
      </w:r>
      <w:proofErr w:type="spellEnd"/>
      <w:r>
        <w:rPr>
          <w:rFonts w:ascii="Arial" w:hAnsi="Arial"/>
          <w:b/>
          <w:bCs/>
        </w:rPr>
        <w:t xml:space="preserve"> </w:t>
      </w:r>
      <w:r w:rsidR="00BE0300">
        <w:rPr>
          <w:rFonts w:ascii="Arial" w:hAnsi="Arial"/>
          <w:b/>
          <w:bCs/>
        </w:rPr>
        <w:t>–</w:t>
      </w:r>
      <w:r w:rsidR="004117FA">
        <w:rPr>
          <w:rFonts w:ascii="Arial" w:hAnsi="Arial"/>
          <w:b/>
          <w:bCs/>
        </w:rPr>
        <w:t xml:space="preserve"> </w:t>
      </w:r>
      <w:r w:rsidR="00BE0300">
        <w:rPr>
          <w:rFonts w:ascii="Arial" w:hAnsi="Arial"/>
          <w:b/>
          <w:bCs/>
        </w:rPr>
        <w:t xml:space="preserve">Southern Water </w:t>
      </w:r>
    </w:p>
    <w:p w14:paraId="2D1F7083" w14:textId="4F7E808A" w:rsidR="00BE0300" w:rsidRDefault="00BE0300">
      <w:pPr>
        <w:pStyle w:val="Standard"/>
        <w:rPr>
          <w:rFonts w:ascii="Arial" w:hAnsi="Arial"/>
          <w:b/>
          <w:bCs/>
        </w:rPr>
      </w:pPr>
      <w:r>
        <w:rPr>
          <w:rFonts w:ascii="Arial" w:hAnsi="Arial"/>
          <w:b/>
          <w:bCs/>
        </w:rPr>
        <w:t xml:space="preserve">David Topping </w:t>
      </w:r>
      <w:r w:rsidR="005C5877">
        <w:rPr>
          <w:rFonts w:ascii="Arial" w:hAnsi="Arial"/>
          <w:b/>
          <w:bCs/>
        </w:rPr>
        <w:t xml:space="preserve">– </w:t>
      </w:r>
      <w:proofErr w:type="spellStart"/>
      <w:r w:rsidR="005C5877">
        <w:rPr>
          <w:rFonts w:ascii="Arial" w:hAnsi="Arial"/>
          <w:b/>
          <w:bCs/>
        </w:rPr>
        <w:t>Triconnex</w:t>
      </w:r>
      <w:proofErr w:type="spellEnd"/>
    </w:p>
    <w:p w14:paraId="66CEB36A" w14:textId="4247581E" w:rsidR="004F1229" w:rsidRDefault="004F1229">
      <w:pPr>
        <w:pStyle w:val="Standard"/>
        <w:rPr>
          <w:rFonts w:ascii="Arial" w:hAnsi="Arial"/>
          <w:b/>
          <w:bCs/>
        </w:rPr>
      </w:pPr>
      <w:r>
        <w:rPr>
          <w:rFonts w:ascii="Arial" w:hAnsi="Arial"/>
          <w:b/>
          <w:bCs/>
        </w:rPr>
        <w:t>Gavin Thorne</w:t>
      </w:r>
      <w:r w:rsidR="009247ED">
        <w:rPr>
          <w:rFonts w:ascii="Arial" w:hAnsi="Arial"/>
          <w:b/>
          <w:bCs/>
        </w:rPr>
        <w:t xml:space="preserve"> – Barratt Homes</w:t>
      </w:r>
    </w:p>
    <w:p w14:paraId="0DF72B05" w14:textId="14B59B8B" w:rsidR="00882A85" w:rsidRDefault="00502246">
      <w:pPr>
        <w:pStyle w:val="Standard"/>
        <w:rPr>
          <w:rFonts w:ascii="Arial" w:hAnsi="Arial"/>
          <w:b/>
          <w:bCs/>
        </w:rPr>
      </w:pPr>
      <w:r>
        <w:rPr>
          <w:rFonts w:ascii="Arial" w:hAnsi="Arial"/>
          <w:b/>
          <w:bCs/>
        </w:rPr>
        <w:t>Gary Kerman</w:t>
      </w:r>
      <w:r w:rsidR="00882A85">
        <w:rPr>
          <w:rFonts w:ascii="Arial" w:hAnsi="Arial"/>
          <w:b/>
          <w:bCs/>
        </w:rPr>
        <w:t xml:space="preserve"> – Anglian</w:t>
      </w:r>
      <w:r>
        <w:rPr>
          <w:rFonts w:ascii="Arial" w:hAnsi="Arial"/>
          <w:b/>
          <w:bCs/>
        </w:rPr>
        <w:t xml:space="preserve"> (alternate for James Ball)</w:t>
      </w:r>
    </w:p>
    <w:p w14:paraId="536F095D" w14:textId="6DE3DDDC" w:rsidR="00940DD7" w:rsidRDefault="00F901A7">
      <w:pPr>
        <w:pStyle w:val="Standard"/>
        <w:rPr>
          <w:rFonts w:ascii="Arial" w:hAnsi="Arial"/>
          <w:b/>
          <w:bCs/>
        </w:rPr>
      </w:pPr>
      <w:r>
        <w:rPr>
          <w:rFonts w:ascii="Arial" w:hAnsi="Arial"/>
          <w:b/>
          <w:bCs/>
        </w:rPr>
        <w:t xml:space="preserve">Matthew Sexton </w:t>
      </w:r>
      <w:r w:rsidR="00502246">
        <w:rPr>
          <w:rFonts w:ascii="Arial" w:hAnsi="Arial"/>
          <w:b/>
          <w:bCs/>
        </w:rPr>
        <w:t>– P</w:t>
      </w:r>
      <w:r w:rsidR="009C7166">
        <w:rPr>
          <w:rFonts w:ascii="Arial" w:hAnsi="Arial"/>
          <w:b/>
          <w:bCs/>
        </w:rPr>
        <w:t>J Daly</w:t>
      </w:r>
      <w:r>
        <w:rPr>
          <w:rFonts w:ascii="Arial" w:hAnsi="Arial"/>
          <w:b/>
          <w:bCs/>
        </w:rPr>
        <w:t xml:space="preserve"> (alternate for Patrick Daly)</w:t>
      </w:r>
    </w:p>
    <w:p w14:paraId="32B499A7" w14:textId="7D8E5AF3" w:rsidR="00F901A7" w:rsidRDefault="00F901A7">
      <w:pPr>
        <w:pStyle w:val="Standard"/>
        <w:rPr>
          <w:rFonts w:ascii="Arial" w:hAnsi="Arial"/>
          <w:b/>
          <w:bCs/>
        </w:rPr>
      </w:pPr>
      <w:r>
        <w:rPr>
          <w:rFonts w:ascii="Arial" w:hAnsi="Arial"/>
          <w:b/>
          <w:bCs/>
        </w:rPr>
        <w:t>Aong</w:t>
      </w:r>
      <w:r w:rsidR="002A2510">
        <w:rPr>
          <w:rFonts w:ascii="Arial" w:hAnsi="Arial"/>
          <w:b/>
          <w:bCs/>
        </w:rPr>
        <w:t>h</w:t>
      </w:r>
      <w:r>
        <w:rPr>
          <w:rFonts w:ascii="Arial" w:hAnsi="Arial"/>
          <w:b/>
          <w:bCs/>
        </w:rPr>
        <w:t>us MacMillan – Europe Economics (observer)</w:t>
      </w:r>
    </w:p>
    <w:p w14:paraId="52F29F93" w14:textId="77777777" w:rsidR="00A67DD9" w:rsidRDefault="00A67DD9">
      <w:pPr>
        <w:pStyle w:val="Standard"/>
        <w:rPr>
          <w:rFonts w:ascii="Arial" w:hAnsi="Arial"/>
          <w:b/>
          <w:bCs/>
        </w:rPr>
      </w:pPr>
    </w:p>
    <w:tbl>
      <w:tblPr>
        <w:tblW w:w="9390" w:type="dxa"/>
        <w:tblLayout w:type="fixed"/>
        <w:tblCellMar>
          <w:left w:w="10" w:type="dxa"/>
          <w:right w:w="10" w:type="dxa"/>
        </w:tblCellMar>
        <w:tblLook w:val="0000" w:firstRow="0" w:lastRow="0" w:firstColumn="0" w:lastColumn="0" w:noHBand="0" w:noVBand="0"/>
      </w:tblPr>
      <w:tblGrid>
        <w:gridCol w:w="1413"/>
        <w:gridCol w:w="6357"/>
        <w:gridCol w:w="1620"/>
      </w:tblGrid>
      <w:tr w:rsidR="002578D3" w14:paraId="2CCC824A" w14:textId="77777777" w:rsidTr="63B5C043">
        <w:tc>
          <w:tcPr>
            <w:tcW w:w="1413" w:type="dxa"/>
            <w:tcBorders>
              <w:top w:val="single" w:sz="4" w:space="0" w:color="000000" w:themeColor="text1"/>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2CCC8247" w14:textId="77777777" w:rsidR="002578D3" w:rsidRDefault="002578D3">
            <w:pPr>
              <w:pStyle w:val="TableContents"/>
              <w:rPr>
                <w:rFonts w:ascii="Arial" w:hAnsi="Arial"/>
                <w:b/>
                <w:bCs/>
                <w:color w:val="000000"/>
                <w:sz w:val="22"/>
                <w:szCs w:val="22"/>
              </w:rPr>
            </w:pPr>
          </w:p>
        </w:tc>
        <w:tc>
          <w:tcPr>
            <w:tcW w:w="6357" w:type="dxa"/>
            <w:tcBorders>
              <w:top w:val="single" w:sz="4" w:space="0" w:color="000000" w:themeColor="text1"/>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2CCC8248" w14:textId="77777777" w:rsidR="002578D3" w:rsidRDefault="00A94D2A">
            <w:pPr>
              <w:pStyle w:val="TableContents"/>
              <w:rPr>
                <w:rFonts w:ascii="Arial" w:hAnsi="Arial"/>
                <w:b/>
                <w:bCs/>
                <w:color w:val="000000"/>
                <w:sz w:val="22"/>
                <w:szCs w:val="22"/>
              </w:rPr>
            </w:pPr>
            <w:r>
              <w:rPr>
                <w:rFonts w:ascii="Arial" w:hAnsi="Arial"/>
                <w:b/>
                <w:bCs/>
                <w:color w:val="000000"/>
                <w:sz w:val="22"/>
                <w:szCs w:val="22"/>
              </w:rPr>
              <w:t>Item</w:t>
            </w:r>
          </w:p>
        </w:tc>
        <w:tc>
          <w:tcPr>
            <w:tcW w:w="1620" w:type="dxa"/>
            <w:tcBorders>
              <w:top w:val="single" w:sz="4" w:space="0" w:color="000000" w:themeColor="text1"/>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2CCC8249" w14:textId="77777777" w:rsidR="002578D3" w:rsidRDefault="00A94D2A">
            <w:pPr>
              <w:pStyle w:val="TableContents"/>
              <w:rPr>
                <w:rFonts w:ascii="Arial" w:hAnsi="Arial"/>
                <w:b/>
                <w:bCs/>
                <w:color w:val="000000"/>
                <w:sz w:val="22"/>
                <w:szCs w:val="22"/>
              </w:rPr>
            </w:pPr>
            <w:r>
              <w:rPr>
                <w:rFonts w:ascii="Arial" w:hAnsi="Arial"/>
                <w:b/>
                <w:bCs/>
                <w:color w:val="000000"/>
                <w:sz w:val="22"/>
                <w:szCs w:val="22"/>
              </w:rPr>
              <w:t>Action</w:t>
            </w:r>
          </w:p>
        </w:tc>
      </w:tr>
      <w:tr w:rsidR="002578D3" w14:paraId="2CCC8250" w14:textId="77777777" w:rsidTr="63B5C043">
        <w:tc>
          <w:tcPr>
            <w:tcW w:w="1413" w:type="dxa"/>
            <w:tcBorders>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2CCC824C" w14:textId="5941E4AD" w:rsidR="002578D3" w:rsidRPr="00303697" w:rsidRDefault="001A6D74">
            <w:pPr>
              <w:pStyle w:val="TableContents"/>
              <w:rPr>
                <w:rFonts w:ascii="Arial" w:hAnsi="Arial"/>
                <w:color w:val="000000"/>
              </w:rPr>
            </w:pPr>
            <w:r w:rsidRPr="00303697">
              <w:rPr>
                <w:rFonts w:ascii="Arial" w:hAnsi="Arial"/>
                <w:color w:val="000000"/>
              </w:rPr>
              <w:t>1</w:t>
            </w:r>
          </w:p>
        </w:tc>
        <w:tc>
          <w:tcPr>
            <w:tcW w:w="6357" w:type="dxa"/>
            <w:tcBorders>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4350D18F" w14:textId="77777777" w:rsidR="002578D3" w:rsidRPr="00303697" w:rsidRDefault="001A6D74">
            <w:pPr>
              <w:pStyle w:val="TableContents"/>
              <w:jc w:val="both"/>
              <w:rPr>
                <w:rFonts w:ascii="Arial" w:hAnsi="Arial"/>
                <w:b/>
                <w:bCs/>
              </w:rPr>
            </w:pPr>
            <w:r w:rsidRPr="00303697">
              <w:rPr>
                <w:rFonts w:ascii="Arial" w:hAnsi="Arial"/>
                <w:b/>
                <w:bCs/>
              </w:rPr>
              <w:t xml:space="preserve">Introduction and Apologies </w:t>
            </w:r>
          </w:p>
          <w:p w14:paraId="5D15A0D1" w14:textId="77777777" w:rsidR="00C84CBE" w:rsidRDefault="00C84CBE" w:rsidP="6E1B050E">
            <w:pPr>
              <w:pStyle w:val="TableContents"/>
              <w:jc w:val="both"/>
              <w:rPr>
                <w:rFonts w:ascii="Arial" w:hAnsi="Arial"/>
              </w:rPr>
            </w:pPr>
          </w:p>
          <w:p w14:paraId="1E91F756" w14:textId="77777777" w:rsidR="00841345" w:rsidRDefault="345F11DF" w:rsidP="6E1B050E">
            <w:pPr>
              <w:pStyle w:val="TableContents"/>
              <w:jc w:val="both"/>
              <w:rPr>
                <w:rFonts w:ascii="Arial" w:hAnsi="Arial"/>
              </w:rPr>
            </w:pPr>
            <w:r w:rsidRPr="345F11DF">
              <w:rPr>
                <w:rFonts w:ascii="Arial" w:hAnsi="Arial"/>
              </w:rPr>
              <w:t xml:space="preserve">The Chair welcomed members to the </w:t>
            </w:r>
            <w:proofErr w:type="gramStart"/>
            <w:r w:rsidRPr="345F11DF">
              <w:rPr>
                <w:rFonts w:ascii="Arial" w:hAnsi="Arial"/>
              </w:rPr>
              <w:t>meeting</w:t>
            </w:r>
            <w:proofErr w:type="gramEnd"/>
            <w:r w:rsidR="00014145">
              <w:rPr>
                <w:rFonts w:ascii="Arial" w:hAnsi="Arial"/>
              </w:rPr>
              <w:t xml:space="preserve"> and i</w:t>
            </w:r>
            <w:r w:rsidRPr="345F11DF">
              <w:rPr>
                <w:rFonts w:ascii="Arial" w:hAnsi="Arial"/>
              </w:rPr>
              <w:t xml:space="preserve">t was noted that the meeting was quorate, with the required number of representatives from both water companies, developers and self-lay providers (SLPs) in attendance.  </w:t>
            </w:r>
          </w:p>
          <w:p w14:paraId="4D09CD60" w14:textId="77777777" w:rsidR="00841345" w:rsidRDefault="00841345" w:rsidP="6E1B050E">
            <w:pPr>
              <w:pStyle w:val="TableContents"/>
              <w:jc w:val="both"/>
              <w:rPr>
                <w:rFonts w:ascii="Arial" w:hAnsi="Arial"/>
              </w:rPr>
            </w:pPr>
          </w:p>
          <w:p w14:paraId="666FA082" w14:textId="77777777" w:rsidR="00D02E4C" w:rsidRDefault="345F11DF" w:rsidP="6E1B050E">
            <w:pPr>
              <w:pStyle w:val="TableContents"/>
              <w:jc w:val="both"/>
              <w:rPr>
                <w:rFonts w:ascii="Arial" w:hAnsi="Arial"/>
              </w:rPr>
            </w:pPr>
            <w:r w:rsidRPr="345F11DF">
              <w:rPr>
                <w:rFonts w:ascii="Arial" w:hAnsi="Arial"/>
              </w:rPr>
              <w:t xml:space="preserve">Apologies had been received from </w:t>
            </w:r>
            <w:r w:rsidR="009C7166">
              <w:rPr>
                <w:rFonts w:ascii="Arial" w:hAnsi="Arial"/>
              </w:rPr>
              <w:t xml:space="preserve">James Ball, </w:t>
            </w:r>
            <w:r w:rsidR="009247ED">
              <w:rPr>
                <w:rFonts w:ascii="Arial" w:hAnsi="Arial"/>
              </w:rPr>
              <w:t>Patrick Daly, Graham Morley</w:t>
            </w:r>
            <w:r w:rsidR="002F13EA">
              <w:rPr>
                <w:rFonts w:ascii="Arial" w:hAnsi="Arial"/>
              </w:rPr>
              <w:t xml:space="preserve"> and</w:t>
            </w:r>
            <w:r w:rsidR="00253B65">
              <w:rPr>
                <w:rFonts w:ascii="Arial" w:hAnsi="Arial"/>
              </w:rPr>
              <w:t xml:space="preserve"> </w:t>
            </w:r>
            <w:r w:rsidR="00BF6365">
              <w:rPr>
                <w:rFonts w:ascii="Arial" w:hAnsi="Arial"/>
              </w:rPr>
              <w:t>Mark Whitehouse (observer)</w:t>
            </w:r>
            <w:r w:rsidR="002F13EA">
              <w:rPr>
                <w:rFonts w:ascii="Arial" w:hAnsi="Arial"/>
              </w:rPr>
              <w:t>.</w:t>
            </w:r>
            <w:r w:rsidR="00D17F5C">
              <w:rPr>
                <w:rFonts w:ascii="Arial" w:hAnsi="Arial"/>
              </w:rPr>
              <w:t xml:space="preserve"> </w:t>
            </w:r>
            <w:r w:rsidR="009C7166">
              <w:rPr>
                <w:rFonts w:ascii="Arial" w:hAnsi="Arial"/>
              </w:rPr>
              <w:t>Gary Kerman</w:t>
            </w:r>
            <w:r w:rsidR="00940DD7">
              <w:rPr>
                <w:rFonts w:ascii="Arial" w:hAnsi="Arial"/>
              </w:rPr>
              <w:t xml:space="preserve"> attended as alternate for </w:t>
            </w:r>
            <w:r w:rsidR="009C7166">
              <w:rPr>
                <w:rFonts w:ascii="Arial" w:hAnsi="Arial"/>
              </w:rPr>
              <w:t>James Ball</w:t>
            </w:r>
            <w:r w:rsidR="009247ED">
              <w:rPr>
                <w:rFonts w:ascii="Arial" w:hAnsi="Arial"/>
              </w:rPr>
              <w:t xml:space="preserve"> and Matthew Sexton attended as alternate for Patrick Daly</w:t>
            </w:r>
            <w:r w:rsidR="00217446">
              <w:rPr>
                <w:rFonts w:ascii="Arial" w:hAnsi="Arial"/>
              </w:rPr>
              <w:t>.</w:t>
            </w:r>
          </w:p>
          <w:p w14:paraId="7C613A1E" w14:textId="77777777" w:rsidR="004E5CB2" w:rsidRDefault="004E5CB2" w:rsidP="6E1B050E">
            <w:pPr>
              <w:pStyle w:val="TableContents"/>
              <w:jc w:val="both"/>
              <w:rPr>
                <w:rFonts w:ascii="Arial" w:hAnsi="Arial"/>
              </w:rPr>
            </w:pPr>
          </w:p>
          <w:p w14:paraId="2CCC824E" w14:textId="444DD0FC" w:rsidR="004E5CB2" w:rsidRPr="00303697" w:rsidRDefault="00EC4E55" w:rsidP="6E1B050E">
            <w:pPr>
              <w:pStyle w:val="TableContents"/>
              <w:jc w:val="both"/>
              <w:rPr>
                <w:rFonts w:ascii="Arial" w:hAnsi="Arial"/>
              </w:rPr>
            </w:pPr>
            <w:r w:rsidRPr="00EC4E55">
              <w:rPr>
                <w:rFonts w:ascii="Arial" w:hAnsi="Arial"/>
              </w:rPr>
              <w:t>The Chair introduced Aonghus MacMillan of Europe Economics</w:t>
            </w:r>
            <w:r>
              <w:rPr>
                <w:rFonts w:ascii="Arial" w:hAnsi="Arial"/>
              </w:rPr>
              <w:t xml:space="preserve"> who</w:t>
            </w:r>
            <w:r w:rsidRPr="00EC4E55">
              <w:rPr>
                <w:rFonts w:ascii="Arial" w:hAnsi="Arial"/>
              </w:rPr>
              <w:t xml:space="preserve"> ha</w:t>
            </w:r>
            <w:r w:rsidR="00CD5CBD">
              <w:rPr>
                <w:rFonts w:ascii="Arial" w:hAnsi="Arial"/>
              </w:rPr>
              <w:t>s</w:t>
            </w:r>
            <w:r w:rsidRPr="00EC4E55">
              <w:rPr>
                <w:rFonts w:ascii="Arial" w:hAnsi="Arial"/>
              </w:rPr>
              <w:t xml:space="preserve"> been retained by Ofwat to carry out a review of the Adoption Code arrangements and w</w:t>
            </w:r>
            <w:r w:rsidR="00CD5CBD">
              <w:rPr>
                <w:rFonts w:ascii="Arial" w:hAnsi="Arial"/>
              </w:rPr>
              <w:t>as</w:t>
            </w:r>
            <w:r w:rsidRPr="00EC4E55">
              <w:rPr>
                <w:rFonts w:ascii="Arial" w:hAnsi="Arial"/>
              </w:rPr>
              <w:t xml:space="preserve"> attending the meeting to observe as part of th</w:t>
            </w:r>
            <w:r w:rsidR="00CD5CBD">
              <w:rPr>
                <w:rFonts w:ascii="Arial" w:hAnsi="Arial"/>
              </w:rPr>
              <w:t>is</w:t>
            </w:r>
            <w:r w:rsidRPr="00EC4E55">
              <w:rPr>
                <w:rFonts w:ascii="Arial" w:hAnsi="Arial"/>
              </w:rPr>
              <w:t xml:space="preserve"> work</w:t>
            </w:r>
            <w:r w:rsidR="00CD5CBD">
              <w:rPr>
                <w:rFonts w:ascii="Arial" w:hAnsi="Arial"/>
              </w:rPr>
              <w:t>.</w:t>
            </w:r>
          </w:p>
        </w:tc>
        <w:tc>
          <w:tcPr>
            <w:tcW w:w="1620" w:type="dxa"/>
            <w:tcBorders>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2CCC824F" w14:textId="77777777" w:rsidR="002578D3" w:rsidRPr="00303697" w:rsidRDefault="002578D3">
            <w:pPr>
              <w:pStyle w:val="TableContents"/>
              <w:rPr>
                <w:rFonts w:ascii="Arial" w:hAnsi="Arial"/>
                <w:color w:val="000000"/>
              </w:rPr>
            </w:pPr>
          </w:p>
        </w:tc>
      </w:tr>
      <w:tr w:rsidR="002578D3" w14:paraId="2CCC8278" w14:textId="77777777" w:rsidTr="63B5C043">
        <w:tc>
          <w:tcPr>
            <w:tcW w:w="1413" w:type="dxa"/>
            <w:tcBorders>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2CCC8252" w14:textId="4EDDCA65" w:rsidR="002578D3" w:rsidRPr="00303697" w:rsidRDefault="003052FB">
            <w:pPr>
              <w:pStyle w:val="TableContents"/>
              <w:rPr>
                <w:rFonts w:ascii="Arial" w:hAnsi="Arial"/>
                <w:color w:val="000000"/>
              </w:rPr>
            </w:pPr>
            <w:r w:rsidRPr="00303697">
              <w:rPr>
                <w:rFonts w:ascii="Arial" w:hAnsi="Arial"/>
                <w:color w:val="000000"/>
              </w:rPr>
              <w:t>2</w:t>
            </w:r>
          </w:p>
        </w:tc>
        <w:tc>
          <w:tcPr>
            <w:tcW w:w="6357" w:type="dxa"/>
            <w:tcBorders>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1F3E74CF" w14:textId="77777777" w:rsidR="002578D3" w:rsidRPr="00303697" w:rsidRDefault="00B20157">
            <w:pPr>
              <w:pStyle w:val="TableContents"/>
              <w:jc w:val="both"/>
              <w:rPr>
                <w:rFonts w:ascii="Arial" w:hAnsi="Arial"/>
                <w:b/>
                <w:bCs/>
                <w:color w:val="000000"/>
              </w:rPr>
            </w:pPr>
            <w:r w:rsidRPr="00303697">
              <w:rPr>
                <w:rFonts w:ascii="Arial" w:hAnsi="Arial"/>
                <w:b/>
                <w:bCs/>
                <w:color w:val="000000"/>
              </w:rPr>
              <w:t>Declaration of Interests</w:t>
            </w:r>
          </w:p>
          <w:p w14:paraId="78B4CD36" w14:textId="77777777" w:rsidR="00C84CBE" w:rsidRDefault="00C84CBE">
            <w:pPr>
              <w:pStyle w:val="TableContents"/>
              <w:jc w:val="both"/>
              <w:rPr>
                <w:rFonts w:ascii="Arial" w:hAnsi="Arial"/>
                <w:color w:val="000000"/>
              </w:rPr>
            </w:pPr>
          </w:p>
          <w:p w14:paraId="2CCC825B" w14:textId="026BAE22" w:rsidR="00B20157" w:rsidRPr="00303697" w:rsidRDefault="009F3514">
            <w:pPr>
              <w:pStyle w:val="TableContents"/>
              <w:jc w:val="both"/>
              <w:rPr>
                <w:rFonts w:ascii="Arial" w:hAnsi="Arial"/>
                <w:color w:val="000000"/>
              </w:rPr>
            </w:pPr>
            <w:r>
              <w:rPr>
                <w:rFonts w:ascii="Arial" w:hAnsi="Arial"/>
                <w:color w:val="000000" w:themeColor="text1"/>
              </w:rPr>
              <w:t>There were no interests to declare from any member.</w:t>
            </w:r>
          </w:p>
        </w:tc>
        <w:tc>
          <w:tcPr>
            <w:tcW w:w="1620" w:type="dxa"/>
            <w:tcBorders>
              <w:left w:val="single" w:sz="4" w:space="0" w:color="000000" w:themeColor="text1"/>
              <w:bottom w:val="single" w:sz="4" w:space="0" w:color="000000" w:themeColor="text1"/>
            </w:tcBorders>
            <w:shd w:val="clear" w:color="auto" w:fill="auto"/>
            <w:tcMar>
              <w:top w:w="55" w:type="dxa"/>
              <w:left w:w="55" w:type="dxa"/>
              <w:bottom w:w="55" w:type="dxa"/>
              <w:right w:w="55" w:type="dxa"/>
            </w:tcMar>
          </w:tcPr>
          <w:p w14:paraId="2CCC8277" w14:textId="77777777" w:rsidR="002578D3" w:rsidRPr="00303697" w:rsidRDefault="002578D3">
            <w:pPr>
              <w:pStyle w:val="TableContents"/>
              <w:rPr>
                <w:rFonts w:ascii="Arial" w:hAnsi="Arial"/>
                <w:color w:val="000000"/>
              </w:rPr>
            </w:pPr>
          </w:p>
        </w:tc>
      </w:tr>
      <w:tr w:rsidR="002578D3" w14:paraId="2CCC8287" w14:textId="77777777" w:rsidTr="63B5C043">
        <w:tc>
          <w:tcPr>
            <w:tcW w:w="1413"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2CCC827A" w14:textId="71661D83" w:rsidR="002578D3" w:rsidRPr="00303697" w:rsidRDefault="00B20157">
            <w:pPr>
              <w:pStyle w:val="TableContents"/>
              <w:rPr>
                <w:rFonts w:ascii="Arial" w:hAnsi="Arial"/>
                <w:color w:val="000000"/>
              </w:rPr>
            </w:pPr>
            <w:r w:rsidRPr="00303697">
              <w:rPr>
                <w:rFonts w:ascii="Arial" w:hAnsi="Arial"/>
                <w:color w:val="000000"/>
              </w:rPr>
              <w:t>3</w:t>
            </w:r>
          </w:p>
        </w:tc>
        <w:tc>
          <w:tcPr>
            <w:tcW w:w="6357"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5FBBA513" w14:textId="416A0C68" w:rsidR="00C84CBE" w:rsidRDefault="0095418C">
            <w:pPr>
              <w:pStyle w:val="TableContents"/>
              <w:jc w:val="both"/>
              <w:rPr>
                <w:rFonts w:ascii="Arial" w:hAnsi="Arial"/>
              </w:rPr>
            </w:pPr>
            <w:r>
              <w:rPr>
                <w:rFonts w:ascii="Arial" w:hAnsi="Arial"/>
                <w:b/>
                <w:bCs/>
              </w:rPr>
              <w:t xml:space="preserve">Waiver of </w:t>
            </w:r>
            <w:r w:rsidR="00B92711">
              <w:rPr>
                <w:rFonts w:ascii="Arial" w:hAnsi="Arial"/>
                <w:b/>
                <w:bCs/>
              </w:rPr>
              <w:t>notice and publication period</w:t>
            </w:r>
            <w:r w:rsidR="00FB5B27">
              <w:rPr>
                <w:rFonts w:ascii="Arial" w:hAnsi="Arial"/>
                <w:b/>
                <w:bCs/>
              </w:rPr>
              <w:t xml:space="preserve"> (standing item)</w:t>
            </w:r>
          </w:p>
          <w:p w14:paraId="161D5747" w14:textId="77777777" w:rsidR="00C84CBE" w:rsidRDefault="00C84CBE">
            <w:pPr>
              <w:pStyle w:val="TableContents"/>
              <w:jc w:val="both"/>
              <w:rPr>
                <w:rFonts w:ascii="Arial" w:hAnsi="Arial"/>
              </w:rPr>
            </w:pPr>
          </w:p>
          <w:p w14:paraId="2CCC827E" w14:textId="57F02AA8" w:rsidR="00D35410" w:rsidRPr="00303697" w:rsidRDefault="000F6455">
            <w:pPr>
              <w:pStyle w:val="TableContents"/>
              <w:jc w:val="both"/>
              <w:rPr>
                <w:rFonts w:ascii="Arial" w:hAnsi="Arial"/>
              </w:rPr>
            </w:pPr>
            <w:r>
              <w:rPr>
                <w:rFonts w:ascii="Arial" w:hAnsi="Arial"/>
                <w:kern w:val="0"/>
              </w:rPr>
              <w:t>No new change proposals had been received or published prior to the meeting</w:t>
            </w:r>
            <w:r w:rsidR="009C7166">
              <w:rPr>
                <w:rFonts w:ascii="Arial" w:hAnsi="Arial"/>
                <w:kern w:val="0"/>
              </w:rPr>
              <w:t>, and so a waiver was not required</w:t>
            </w:r>
            <w:r>
              <w:rPr>
                <w:rFonts w:ascii="Arial" w:hAnsi="Arial"/>
                <w:kern w:val="0"/>
              </w:rPr>
              <w:t>.</w:t>
            </w:r>
          </w:p>
        </w:tc>
        <w:tc>
          <w:tcPr>
            <w:tcW w:w="1620"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1CCE3D97" w14:textId="67329249" w:rsidR="002578D3" w:rsidRDefault="002578D3">
            <w:pPr>
              <w:pStyle w:val="TableContents"/>
              <w:rPr>
                <w:rFonts w:ascii="Arial" w:hAnsi="Arial"/>
              </w:rPr>
            </w:pPr>
          </w:p>
          <w:p w14:paraId="1A22FAE0" w14:textId="4AFF1C9F" w:rsidR="00F72648" w:rsidRDefault="00F72648">
            <w:pPr>
              <w:pStyle w:val="TableContents"/>
              <w:rPr>
                <w:rFonts w:ascii="Arial" w:hAnsi="Arial"/>
              </w:rPr>
            </w:pPr>
          </w:p>
          <w:p w14:paraId="37F9D0E9" w14:textId="05D0499F" w:rsidR="00F72648" w:rsidRDefault="00F72648">
            <w:pPr>
              <w:pStyle w:val="TableContents"/>
              <w:rPr>
                <w:rFonts w:ascii="Arial" w:hAnsi="Arial"/>
              </w:rPr>
            </w:pPr>
          </w:p>
          <w:p w14:paraId="2CCC8286" w14:textId="66FC2D83" w:rsidR="00AA0CF4" w:rsidRPr="00303697" w:rsidRDefault="00AA0CF4">
            <w:pPr>
              <w:pStyle w:val="TableContents"/>
              <w:rPr>
                <w:rFonts w:ascii="Arial" w:hAnsi="Arial"/>
              </w:rPr>
            </w:pPr>
          </w:p>
        </w:tc>
      </w:tr>
      <w:tr w:rsidR="00DB2E1A" w14:paraId="14E669CB" w14:textId="77777777" w:rsidTr="63B5C043">
        <w:tc>
          <w:tcPr>
            <w:tcW w:w="1413"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114B2E09" w14:textId="667547F7" w:rsidR="00DB2E1A" w:rsidRPr="00303697" w:rsidRDefault="00DB2E1A">
            <w:pPr>
              <w:pStyle w:val="TableContents"/>
              <w:rPr>
                <w:rFonts w:ascii="Arial" w:hAnsi="Arial"/>
                <w:color w:val="000000"/>
              </w:rPr>
            </w:pPr>
            <w:r>
              <w:rPr>
                <w:rFonts w:ascii="Arial" w:hAnsi="Arial"/>
                <w:color w:val="000000"/>
              </w:rPr>
              <w:t>4</w:t>
            </w:r>
          </w:p>
        </w:tc>
        <w:tc>
          <w:tcPr>
            <w:tcW w:w="6357"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1A6A9F5F" w14:textId="6844B996" w:rsidR="00DB2E1A" w:rsidRDefault="00DB2E1A">
            <w:pPr>
              <w:pStyle w:val="TableContents"/>
              <w:jc w:val="both"/>
              <w:rPr>
                <w:rFonts w:ascii="Arial" w:hAnsi="Arial"/>
                <w:b/>
                <w:bCs/>
              </w:rPr>
            </w:pPr>
            <w:r>
              <w:rPr>
                <w:rFonts w:ascii="Arial" w:hAnsi="Arial"/>
                <w:b/>
                <w:bCs/>
              </w:rPr>
              <w:t xml:space="preserve">Approval of Minutes of Panel Meeting on </w:t>
            </w:r>
            <w:r w:rsidR="009247ED">
              <w:rPr>
                <w:rFonts w:ascii="Arial" w:hAnsi="Arial"/>
                <w:b/>
                <w:bCs/>
              </w:rPr>
              <w:t>6</w:t>
            </w:r>
            <w:r w:rsidR="009247ED" w:rsidRPr="009247ED">
              <w:rPr>
                <w:rFonts w:ascii="Arial" w:hAnsi="Arial"/>
                <w:b/>
                <w:bCs/>
                <w:vertAlign w:val="superscript"/>
              </w:rPr>
              <w:t>th</w:t>
            </w:r>
            <w:r w:rsidR="009247ED">
              <w:rPr>
                <w:rFonts w:ascii="Arial" w:hAnsi="Arial"/>
                <w:b/>
                <w:bCs/>
              </w:rPr>
              <w:t xml:space="preserve"> December 2023</w:t>
            </w:r>
          </w:p>
          <w:p w14:paraId="19E19AE3" w14:textId="77777777" w:rsidR="004659AE" w:rsidRDefault="004659AE">
            <w:pPr>
              <w:pStyle w:val="TableContents"/>
              <w:jc w:val="both"/>
              <w:rPr>
                <w:rFonts w:ascii="Arial" w:hAnsi="Arial"/>
                <w:b/>
                <w:bCs/>
              </w:rPr>
            </w:pPr>
          </w:p>
          <w:p w14:paraId="0C31DCD3" w14:textId="33EF410E" w:rsidR="00246DC6" w:rsidRPr="00DB2E1A" w:rsidRDefault="00B53563">
            <w:pPr>
              <w:pStyle w:val="TableContents"/>
              <w:jc w:val="both"/>
              <w:rPr>
                <w:rFonts w:ascii="Arial" w:hAnsi="Arial"/>
              </w:rPr>
            </w:pPr>
            <w:r>
              <w:rPr>
                <w:rFonts w:ascii="Arial" w:hAnsi="Arial"/>
              </w:rPr>
              <w:t xml:space="preserve">The Panel approved the minutes of the Panel Meeting held on </w:t>
            </w:r>
            <w:r w:rsidR="009247ED">
              <w:rPr>
                <w:rFonts w:ascii="Arial" w:hAnsi="Arial"/>
              </w:rPr>
              <w:t>6</w:t>
            </w:r>
            <w:r w:rsidR="009247ED" w:rsidRPr="009247ED">
              <w:rPr>
                <w:rFonts w:ascii="Arial" w:hAnsi="Arial"/>
                <w:vertAlign w:val="superscript"/>
              </w:rPr>
              <w:t>th</w:t>
            </w:r>
            <w:r w:rsidR="009247ED">
              <w:rPr>
                <w:rFonts w:ascii="Arial" w:hAnsi="Arial"/>
              </w:rPr>
              <w:t xml:space="preserve"> December</w:t>
            </w:r>
            <w:r w:rsidR="003462D8">
              <w:rPr>
                <w:rFonts w:ascii="Arial" w:hAnsi="Arial"/>
              </w:rPr>
              <w:t xml:space="preserve"> 2023</w:t>
            </w:r>
            <w:r w:rsidR="00DA1EFE">
              <w:rPr>
                <w:rFonts w:ascii="Arial" w:hAnsi="Arial"/>
              </w:rPr>
              <w:t xml:space="preserve"> </w:t>
            </w:r>
            <w:r>
              <w:rPr>
                <w:rFonts w:ascii="Arial" w:hAnsi="Arial"/>
              </w:rPr>
              <w:t>for publication</w:t>
            </w:r>
            <w:r w:rsidR="0007227A">
              <w:rPr>
                <w:rFonts w:ascii="Arial" w:hAnsi="Arial"/>
              </w:rPr>
              <w:t xml:space="preserve"> </w:t>
            </w:r>
            <w:r w:rsidR="00EF6E12">
              <w:rPr>
                <w:rFonts w:ascii="Arial" w:hAnsi="Arial"/>
              </w:rPr>
              <w:t>and there were no matters arising</w:t>
            </w:r>
            <w:r w:rsidR="006F1083">
              <w:rPr>
                <w:rFonts w:ascii="Arial" w:hAnsi="Arial"/>
              </w:rPr>
              <w:t>.</w:t>
            </w:r>
            <w:r w:rsidR="00370E64">
              <w:rPr>
                <w:rFonts w:ascii="Arial" w:hAnsi="Arial"/>
              </w:rPr>
              <w:t xml:space="preserve"> It was noted that there was an outstanding action relating to the </w:t>
            </w:r>
            <w:r w:rsidR="0026691F">
              <w:rPr>
                <w:rFonts w:ascii="Arial" w:hAnsi="Arial"/>
              </w:rPr>
              <w:t xml:space="preserve">CESWI </w:t>
            </w:r>
            <w:r w:rsidR="000C0A04">
              <w:rPr>
                <w:rFonts w:ascii="Arial" w:hAnsi="Arial"/>
              </w:rPr>
              <w:t xml:space="preserve">update work and the Secretary reported that this was now being progressed between </w:t>
            </w:r>
            <w:proofErr w:type="spellStart"/>
            <w:r w:rsidR="000C0A04">
              <w:rPr>
                <w:rFonts w:ascii="Arial" w:hAnsi="Arial"/>
              </w:rPr>
              <w:t>WRc</w:t>
            </w:r>
            <w:proofErr w:type="spellEnd"/>
            <w:r w:rsidR="000C0A04">
              <w:rPr>
                <w:rFonts w:ascii="Arial" w:hAnsi="Arial"/>
              </w:rPr>
              <w:t xml:space="preserve"> and WUK</w:t>
            </w:r>
            <w:r w:rsidR="00370E64">
              <w:rPr>
                <w:rFonts w:ascii="Arial" w:hAnsi="Arial"/>
              </w:rPr>
              <w:t>.</w:t>
            </w:r>
            <w:r w:rsidR="00D73533">
              <w:rPr>
                <w:rFonts w:ascii="Arial" w:hAnsi="Arial"/>
              </w:rPr>
              <w:t xml:space="preserve"> A further outstanding action related to a query </w:t>
            </w:r>
            <w:r w:rsidR="00D73533">
              <w:rPr>
                <w:rFonts w:ascii="Arial" w:hAnsi="Arial"/>
              </w:rPr>
              <w:lastRenderedPageBreak/>
              <w:t xml:space="preserve">from the </w:t>
            </w:r>
            <w:proofErr w:type="spellStart"/>
            <w:r w:rsidR="00D73533">
              <w:rPr>
                <w:rFonts w:ascii="Arial" w:hAnsi="Arial"/>
              </w:rPr>
              <w:t>LoS</w:t>
            </w:r>
            <w:proofErr w:type="spellEnd"/>
            <w:r w:rsidR="00D73533">
              <w:rPr>
                <w:rFonts w:ascii="Arial" w:hAnsi="Arial"/>
              </w:rPr>
              <w:t xml:space="preserve"> Sub-Group and the Secretary would ask for an update on this.</w:t>
            </w:r>
          </w:p>
        </w:tc>
        <w:tc>
          <w:tcPr>
            <w:tcW w:w="1620"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412B40DE" w14:textId="77777777" w:rsidR="00DB2E1A" w:rsidRDefault="00DB2E1A">
            <w:pPr>
              <w:pStyle w:val="TableContents"/>
              <w:rPr>
                <w:rFonts w:ascii="Arial" w:hAnsi="Arial"/>
              </w:rPr>
            </w:pPr>
          </w:p>
          <w:p w14:paraId="6EFD0727" w14:textId="77777777" w:rsidR="00471783" w:rsidRDefault="00471783">
            <w:pPr>
              <w:pStyle w:val="TableContents"/>
              <w:rPr>
                <w:rFonts w:ascii="Arial" w:hAnsi="Arial"/>
              </w:rPr>
            </w:pPr>
          </w:p>
          <w:p w14:paraId="66D67C55" w14:textId="77777777" w:rsidR="00471783" w:rsidRDefault="00471783">
            <w:pPr>
              <w:pStyle w:val="TableContents"/>
              <w:rPr>
                <w:rFonts w:ascii="Arial" w:hAnsi="Arial"/>
              </w:rPr>
            </w:pPr>
          </w:p>
          <w:p w14:paraId="64EBF5E3" w14:textId="53BB837B" w:rsidR="00471783" w:rsidRDefault="00471783">
            <w:pPr>
              <w:pStyle w:val="TableContents"/>
              <w:rPr>
                <w:rFonts w:ascii="Arial" w:hAnsi="Arial"/>
              </w:rPr>
            </w:pPr>
          </w:p>
          <w:p w14:paraId="2D95070E" w14:textId="77777777" w:rsidR="009268E9" w:rsidRDefault="009268E9">
            <w:pPr>
              <w:pStyle w:val="TableContents"/>
              <w:rPr>
                <w:rFonts w:ascii="Arial" w:hAnsi="Arial"/>
              </w:rPr>
            </w:pPr>
          </w:p>
          <w:p w14:paraId="7A031B4E" w14:textId="77777777" w:rsidR="00DB3B1D" w:rsidRDefault="00DB3B1D">
            <w:pPr>
              <w:pStyle w:val="TableContents"/>
              <w:rPr>
                <w:rFonts w:ascii="Arial" w:hAnsi="Arial"/>
              </w:rPr>
            </w:pPr>
          </w:p>
          <w:p w14:paraId="58457224" w14:textId="77777777" w:rsidR="00DB3B1D" w:rsidRDefault="00DB3B1D">
            <w:pPr>
              <w:pStyle w:val="TableContents"/>
              <w:rPr>
                <w:rFonts w:ascii="Arial" w:hAnsi="Arial"/>
              </w:rPr>
            </w:pPr>
          </w:p>
          <w:p w14:paraId="610BAE75" w14:textId="77777777" w:rsidR="009268E9" w:rsidRDefault="009268E9">
            <w:pPr>
              <w:pStyle w:val="TableContents"/>
              <w:rPr>
                <w:rFonts w:ascii="Arial" w:hAnsi="Arial"/>
              </w:rPr>
            </w:pPr>
          </w:p>
          <w:p w14:paraId="543D5473" w14:textId="77777777" w:rsidR="00E820C2" w:rsidRDefault="00E820C2">
            <w:pPr>
              <w:pStyle w:val="TableContents"/>
              <w:rPr>
                <w:rFonts w:ascii="Arial" w:hAnsi="Arial"/>
              </w:rPr>
            </w:pPr>
          </w:p>
          <w:p w14:paraId="00FF22D8" w14:textId="77777777" w:rsidR="00E820C2" w:rsidRDefault="00E820C2">
            <w:pPr>
              <w:pStyle w:val="TableContents"/>
              <w:rPr>
                <w:rFonts w:ascii="Arial" w:hAnsi="Arial"/>
              </w:rPr>
            </w:pPr>
          </w:p>
          <w:p w14:paraId="6FF13E0D" w14:textId="4B9B18B2" w:rsidR="00E820C2" w:rsidRDefault="00E820C2">
            <w:pPr>
              <w:pStyle w:val="TableContents"/>
              <w:rPr>
                <w:rFonts w:ascii="Arial" w:hAnsi="Arial"/>
              </w:rPr>
            </w:pPr>
            <w:r>
              <w:rPr>
                <w:rFonts w:ascii="Arial" w:hAnsi="Arial"/>
              </w:rPr>
              <w:lastRenderedPageBreak/>
              <w:t>Chase update (KR)</w:t>
            </w:r>
          </w:p>
        </w:tc>
      </w:tr>
      <w:tr w:rsidR="00D077F8" w14:paraId="4ED79999" w14:textId="77777777" w:rsidTr="63B5C043">
        <w:tc>
          <w:tcPr>
            <w:tcW w:w="1413"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01B3D5BC" w14:textId="402C55E7" w:rsidR="00D077F8" w:rsidRDefault="00D077F8">
            <w:pPr>
              <w:pStyle w:val="TableContents"/>
              <w:rPr>
                <w:rFonts w:ascii="Arial" w:hAnsi="Arial"/>
                <w:color w:val="000000"/>
              </w:rPr>
            </w:pPr>
            <w:r>
              <w:rPr>
                <w:rFonts w:ascii="Arial" w:hAnsi="Arial"/>
                <w:color w:val="000000"/>
              </w:rPr>
              <w:lastRenderedPageBreak/>
              <w:t>5</w:t>
            </w:r>
          </w:p>
        </w:tc>
        <w:tc>
          <w:tcPr>
            <w:tcW w:w="6357"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505BA294" w14:textId="0E913554" w:rsidR="00F113ED" w:rsidRDefault="004E5CB2">
            <w:pPr>
              <w:pStyle w:val="TableContents"/>
              <w:jc w:val="both"/>
              <w:rPr>
                <w:rFonts w:ascii="Arial" w:eastAsia="Times New Roman" w:hAnsi="Arial"/>
                <w:b/>
                <w:bCs/>
                <w:lang w:eastAsia="en-GB"/>
              </w:rPr>
            </w:pPr>
            <w:r>
              <w:rPr>
                <w:rFonts w:ascii="Arial" w:eastAsia="Times New Roman" w:hAnsi="Arial"/>
                <w:b/>
                <w:bCs/>
                <w:lang w:eastAsia="en-GB"/>
              </w:rPr>
              <w:t>Review of Adoption Codes by Ofwat</w:t>
            </w:r>
          </w:p>
          <w:p w14:paraId="414A3999" w14:textId="77777777" w:rsidR="00CD5CBD" w:rsidRDefault="00CD5CBD">
            <w:pPr>
              <w:pStyle w:val="TableContents"/>
              <w:jc w:val="both"/>
              <w:rPr>
                <w:rFonts w:ascii="Arial" w:eastAsia="Times New Roman" w:hAnsi="Arial"/>
                <w:b/>
                <w:bCs/>
                <w:lang w:eastAsia="en-GB"/>
              </w:rPr>
            </w:pPr>
          </w:p>
          <w:p w14:paraId="6B1B3442" w14:textId="48C933B4" w:rsidR="00991B0C" w:rsidRPr="00FB6B56" w:rsidRDefault="00D66916">
            <w:pPr>
              <w:pStyle w:val="TableContents"/>
              <w:jc w:val="both"/>
              <w:rPr>
                <w:rFonts w:ascii="Arial" w:eastAsia="Times New Roman" w:hAnsi="Arial"/>
                <w:bCs/>
                <w:lang w:eastAsia="en-GB"/>
              </w:rPr>
            </w:pPr>
            <w:r>
              <w:rPr>
                <w:rFonts w:ascii="Arial" w:eastAsia="Times New Roman" w:hAnsi="Arial"/>
                <w:bCs/>
                <w:lang w:eastAsia="en-GB"/>
              </w:rPr>
              <w:t>Ofwat has commissioned Europe Economics to carry out a review of the Adoption Code arran</w:t>
            </w:r>
            <w:r w:rsidR="00B130C2">
              <w:rPr>
                <w:rFonts w:ascii="Arial" w:eastAsia="Times New Roman" w:hAnsi="Arial"/>
                <w:bCs/>
                <w:lang w:eastAsia="en-GB"/>
              </w:rPr>
              <w:t>gements, including the work of the Panels. As part of this, EE have attended meetings of both Panels</w:t>
            </w:r>
            <w:r w:rsidR="00FB6B56">
              <w:rPr>
                <w:rFonts w:ascii="Arial" w:eastAsia="Times New Roman" w:hAnsi="Arial"/>
                <w:bCs/>
                <w:lang w:eastAsia="en-GB"/>
              </w:rPr>
              <w:t>, met with the Chair and Secretary,</w:t>
            </w:r>
            <w:r w:rsidR="00B130C2">
              <w:rPr>
                <w:rFonts w:ascii="Arial" w:eastAsia="Times New Roman" w:hAnsi="Arial"/>
                <w:bCs/>
                <w:lang w:eastAsia="en-GB"/>
              </w:rPr>
              <w:t xml:space="preserve"> </w:t>
            </w:r>
            <w:proofErr w:type="gramStart"/>
            <w:r w:rsidR="00B130C2">
              <w:rPr>
                <w:rFonts w:ascii="Arial" w:eastAsia="Times New Roman" w:hAnsi="Arial"/>
                <w:bCs/>
                <w:lang w:eastAsia="en-GB"/>
              </w:rPr>
              <w:t>and also</w:t>
            </w:r>
            <w:proofErr w:type="gramEnd"/>
            <w:r w:rsidR="00B130C2">
              <w:rPr>
                <w:rFonts w:ascii="Arial" w:eastAsia="Times New Roman" w:hAnsi="Arial"/>
                <w:bCs/>
                <w:lang w:eastAsia="en-GB"/>
              </w:rPr>
              <w:t xml:space="preserve"> consulted with </w:t>
            </w:r>
            <w:r w:rsidR="001C79DB">
              <w:rPr>
                <w:rFonts w:ascii="Arial" w:eastAsia="Times New Roman" w:hAnsi="Arial"/>
                <w:bCs/>
                <w:lang w:eastAsia="en-GB"/>
              </w:rPr>
              <w:t xml:space="preserve">water companies. The full report </w:t>
            </w:r>
            <w:r w:rsidR="00FB6B56">
              <w:rPr>
                <w:rFonts w:ascii="Arial" w:eastAsia="Times New Roman" w:hAnsi="Arial"/>
                <w:bCs/>
                <w:lang w:eastAsia="en-GB"/>
              </w:rPr>
              <w:t>is due to be published in the next few months.</w:t>
            </w:r>
          </w:p>
        </w:tc>
        <w:tc>
          <w:tcPr>
            <w:tcW w:w="1620" w:type="dxa"/>
            <w:tcBorders>
              <w:left w:val="single" w:sz="4" w:space="0" w:color="000000" w:themeColor="text1"/>
              <w:bottom w:val="single" w:sz="4" w:space="0" w:color="auto"/>
            </w:tcBorders>
            <w:shd w:val="clear" w:color="auto" w:fill="auto"/>
            <w:tcMar>
              <w:top w:w="55" w:type="dxa"/>
              <w:left w:w="55" w:type="dxa"/>
              <w:bottom w:w="55" w:type="dxa"/>
              <w:right w:w="55" w:type="dxa"/>
            </w:tcMar>
          </w:tcPr>
          <w:p w14:paraId="221DFD31" w14:textId="77777777" w:rsidR="00D077F8" w:rsidRDefault="00D077F8">
            <w:pPr>
              <w:pStyle w:val="TableContents"/>
              <w:rPr>
                <w:rFonts w:ascii="Arial" w:hAnsi="Arial"/>
              </w:rPr>
            </w:pPr>
          </w:p>
          <w:p w14:paraId="20861DB8" w14:textId="77777777" w:rsidR="00312581" w:rsidRDefault="00312581">
            <w:pPr>
              <w:pStyle w:val="TableContents"/>
              <w:rPr>
                <w:rFonts w:ascii="Arial" w:hAnsi="Arial"/>
              </w:rPr>
            </w:pPr>
          </w:p>
          <w:p w14:paraId="24E536AB" w14:textId="77777777" w:rsidR="00312581" w:rsidRDefault="00312581">
            <w:pPr>
              <w:pStyle w:val="TableContents"/>
              <w:rPr>
                <w:rFonts w:ascii="Arial" w:hAnsi="Arial"/>
              </w:rPr>
            </w:pPr>
          </w:p>
          <w:p w14:paraId="247EFD83" w14:textId="77777777" w:rsidR="00312581" w:rsidRDefault="00312581">
            <w:pPr>
              <w:pStyle w:val="TableContents"/>
              <w:rPr>
                <w:rFonts w:ascii="Arial" w:hAnsi="Arial"/>
              </w:rPr>
            </w:pPr>
          </w:p>
          <w:p w14:paraId="722E32B3" w14:textId="77777777" w:rsidR="00312581" w:rsidRDefault="00312581">
            <w:pPr>
              <w:pStyle w:val="TableContents"/>
              <w:rPr>
                <w:rFonts w:ascii="Arial" w:hAnsi="Arial"/>
              </w:rPr>
            </w:pPr>
          </w:p>
          <w:p w14:paraId="7205C70E" w14:textId="77777777" w:rsidR="00312581" w:rsidRDefault="00312581">
            <w:pPr>
              <w:pStyle w:val="TableContents"/>
              <w:rPr>
                <w:rFonts w:ascii="Arial" w:hAnsi="Arial"/>
              </w:rPr>
            </w:pPr>
          </w:p>
          <w:p w14:paraId="705C8106" w14:textId="77777777" w:rsidR="00312581" w:rsidRDefault="00312581">
            <w:pPr>
              <w:pStyle w:val="TableContents"/>
              <w:rPr>
                <w:rFonts w:ascii="Arial" w:hAnsi="Arial"/>
              </w:rPr>
            </w:pPr>
          </w:p>
          <w:p w14:paraId="0DB0B334" w14:textId="0F8075EE" w:rsidR="00312581" w:rsidRDefault="00312581">
            <w:pPr>
              <w:pStyle w:val="TableContents"/>
              <w:rPr>
                <w:rFonts w:ascii="Arial" w:hAnsi="Arial"/>
              </w:rPr>
            </w:pPr>
          </w:p>
        </w:tc>
      </w:tr>
      <w:tr w:rsidR="00654F12" w14:paraId="30775F1E" w14:textId="77777777" w:rsidTr="63B5C043">
        <w:tc>
          <w:tcPr>
            <w:tcW w:w="1413"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5E86E299" w14:textId="34283AFF" w:rsidR="00654F12" w:rsidRDefault="005D260D">
            <w:pPr>
              <w:pStyle w:val="TableContents"/>
              <w:rPr>
                <w:rFonts w:ascii="Arial" w:hAnsi="Arial"/>
                <w:b/>
                <w:bCs/>
                <w:color w:val="000000"/>
              </w:rPr>
            </w:pPr>
            <w:r>
              <w:rPr>
                <w:rFonts w:ascii="Arial" w:hAnsi="Arial"/>
                <w:b/>
                <w:bCs/>
                <w:color w:val="000000"/>
              </w:rPr>
              <w:t>6</w:t>
            </w:r>
          </w:p>
        </w:tc>
        <w:tc>
          <w:tcPr>
            <w:tcW w:w="6357"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586D2F0B" w14:textId="30AC1AA9" w:rsidR="00F37C37" w:rsidRDefault="00D46E9C" w:rsidP="00807978">
            <w:pPr>
              <w:pStyle w:val="Textbody"/>
              <w:jc w:val="both"/>
              <w:rPr>
                <w:rFonts w:ascii="Arial" w:hAnsi="Arial"/>
                <w:b/>
                <w:bCs/>
              </w:rPr>
            </w:pPr>
            <w:r>
              <w:rPr>
                <w:rFonts w:ascii="Arial" w:hAnsi="Arial"/>
                <w:b/>
                <w:bCs/>
              </w:rPr>
              <w:t>Panel work for 2025</w:t>
            </w:r>
          </w:p>
          <w:p w14:paraId="4E3A51E6" w14:textId="3BDF2FBA" w:rsidR="00AB5BA1" w:rsidRDefault="00AB5BA1" w:rsidP="00807978">
            <w:pPr>
              <w:pStyle w:val="Textbody"/>
              <w:jc w:val="both"/>
              <w:rPr>
                <w:rFonts w:ascii="Arial" w:hAnsi="Arial"/>
              </w:rPr>
            </w:pPr>
            <w:r w:rsidRPr="00AB5BA1">
              <w:rPr>
                <w:rFonts w:ascii="Arial" w:hAnsi="Arial"/>
              </w:rPr>
              <w:t>The Panel</w:t>
            </w:r>
            <w:r>
              <w:rPr>
                <w:rFonts w:ascii="Arial" w:hAnsi="Arial"/>
              </w:rPr>
              <w:t xml:space="preserve"> did not receive any change proposals during 2024</w:t>
            </w:r>
            <w:r w:rsidR="0069615D">
              <w:rPr>
                <w:rFonts w:ascii="Arial" w:hAnsi="Arial"/>
              </w:rPr>
              <w:t xml:space="preserve"> and </w:t>
            </w:r>
            <w:r w:rsidR="00977E39">
              <w:rPr>
                <w:rFonts w:ascii="Arial" w:hAnsi="Arial"/>
              </w:rPr>
              <w:t xml:space="preserve">believe that most of the significant changes required to the Code documents </w:t>
            </w:r>
            <w:r w:rsidR="00951D6F">
              <w:rPr>
                <w:rFonts w:ascii="Arial" w:hAnsi="Arial"/>
              </w:rPr>
              <w:t xml:space="preserve">since their initial publication </w:t>
            </w:r>
            <w:r w:rsidR="00977E39">
              <w:rPr>
                <w:rFonts w:ascii="Arial" w:hAnsi="Arial"/>
              </w:rPr>
              <w:t xml:space="preserve">have now been proposed and made. </w:t>
            </w:r>
            <w:r w:rsidR="002B29B8">
              <w:rPr>
                <w:rFonts w:ascii="Arial" w:hAnsi="Arial"/>
              </w:rPr>
              <w:t>In the short to medium term, t</w:t>
            </w:r>
            <w:r w:rsidR="00FE6E21">
              <w:rPr>
                <w:rFonts w:ascii="Arial" w:hAnsi="Arial"/>
              </w:rPr>
              <w:t xml:space="preserve">here may be some changes </w:t>
            </w:r>
            <w:r w:rsidR="008B56CE">
              <w:rPr>
                <w:rFonts w:ascii="Arial" w:hAnsi="Arial"/>
              </w:rPr>
              <w:t xml:space="preserve">proposed </w:t>
            </w:r>
            <w:r w:rsidR="00FE6E21">
              <w:rPr>
                <w:rFonts w:ascii="Arial" w:hAnsi="Arial"/>
              </w:rPr>
              <w:t>as a result of the EE Review</w:t>
            </w:r>
            <w:r w:rsidR="000B36AD">
              <w:rPr>
                <w:rFonts w:ascii="Arial" w:hAnsi="Arial"/>
              </w:rPr>
              <w:t xml:space="preserve"> </w:t>
            </w:r>
            <w:r w:rsidR="002B29B8">
              <w:rPr>
                <w:rFonts w:ascii="Arial" w:hAnsi="Arial"/>
              </w:rPr>
              <w:t xml:space="preserve">and the update to CESWI; but </w:t>
            </w:r>
            <w:proofErr w:type="gramStart"/>
            <w:r w:rsidR="00846D44">
              <w:rPr>
                <w:rFonts w:ascii="Arial" w:hAnsi="Arial"/>
              </w:rPr>
              <w:t>overall</w:t>
            </w:r>
            <w:proofErr w:type="gramEnd"/>
            <w:r w:rsidR="00846D44">
              <w:rPr>
                <w:rFonts w:ascii="Arial" w:hAnsi="Arial"/>
              </w:rPr>
              <w:t xml:space="preserve"> there is likely to be less ongoing work required for the Panel. </w:t>
            </w:r>
          </w:p>
          <w:p w14:paraId="12139121" w14:textId="60E9AED8" w:rsidR="003B5507" w:rsidRDefault="003B5507" w:rsidP="00807978">
            <w:pPr>
              <w:pStyle w:val="Textbody"/>
              <w:jc w:val="both"/>
              <w:rPr>
                <w:rFonts w:ascii="Arial" w:hAnsi="Arial"/>
              </w:rPr>
            </w:pPr>
            <w:r>
              <w:rPr>
                <w:rFonts w:ascii="Arial" w:hAnsi="Arial"/>
              </w:rPr>
              <w:t xml:space="preserve">The Panel noted </w:t>
            </w:r>
            <w:r w:rsidR="00195A01">
              <w:rPr>
                <w:rFonts w:ascii="Arial" w:hAnsi="Arial"/>
              </w:rPr>
              <w:t>that the sector has evolved since the Codes were first published and the current is</w:t>
            </w:r>
            <w:r w:rsidR="00DC185D">
              <w:rPr>
                <w:rFonts w:ascii="Arial" w:hAnsi="Arial"/>
              </w:rPr>
              <w:t xml:space="preserve">sues relate to the involvement of NAVs in the market, particularly their interaction with incumbents. </w:t>
            </w:r>
          </w:p>
          <w:p w14:paraId="77AFF5B9" w14:textId="569A20C3" w:rsidR="00487C49" w:rsidRPr="00D266F1" w:rsidRDefault="00B65BE2" w:rsidP="00807978">
            <w:pPr>
              <w:pStyle w:val="Textbody"/>
              <w:jc w:val="both"/>
              <w:rPr>
                <w:rFonts w:ascii="Arial" w:hAnsi="Arial"/>
              </w:rPr>
            </w:pPr>
            <w:r>
              <w:rPr>
                <w:rFonts w:ascii="Arial" w:hAnsi="Arial"/>
              </w:rPr>
              <w:t>After discussion, it was agreed that the Panel</w:t>
            </w:r>
            <w:r w:rsidR="00EB62B5">
              <w:rPr>
                <w:rFonts w:ascii="Arial" w:hAnsi="Arial"/>
              </w:rPr>
              <w:t xml:space="preserve">’s work for the current year would </w:t>
            </w:r>
            <w:r w:rsidR="00831B49">
              <w:rPr>
                <w:rFonts w:ascii="Arial" w:hAnsi="Arial"/>
              </w:rPr>
              <w:t>focus on</w:t>
            </w:r>
            <w:r>
              <w:rPr>
                <w:rFonts w:ascii="Arial" w:hAnsi="Arial"/>
              </w:rPr>
              <w:t xml:space="preserve"> the outcome of the EE Review</w:t>
            </w:r>
            <w:r w:rsidR="00F048DE">
              <w:rPr>
                <w:rFonts w:ascii="Arial" w:hAnsi="Arial"/>
              </w:rPr>
              <w:t>,</w:t>
            </w:r>
            <w:r>
              <w:rPr>
                <w:rFonts w:ascii="Arial" w:hAnsi="Arial"/>
              </w:rPr>
              <w:t xml:space="preserve"> </w:t>
            </w:r>
            <w:r w:rsidR="00F048DE">
              <w:rPr>
                <w:rFonts w:ascii="Arial" w:hAnsi="Arial"/>
              </w:rPr>
              <w:t xml:space="preserve">in particular changes to the Code arrangements regarding NAVs and their future involvement in the Panels. The Panel </w:t>
            </w:r>
            <w:r w:rsidR="00EB62B5">
              <w:rPr>
                <w:rFonts w:ascii="Arial" w:hAnsi="Arial"/>
              </w:rPr>
              <w:t xml:space="preserve">would meet again in three months’ time </w:t>
            </w:r>
            <w:r w:rsidR="00B95592">
              <w:rPr>
                <w:rFonts w:ascii="Arial" w:hAnsi="Arial"/>
              </w:rPr>
              <w:t>after publication of the Review</w:t>
            </w:r>
            <w:r w:rsidR="00F048DE">
              <w:rPr>
                <w:rFonts w:ascii="Arial" w:hAnsi="Arial"/>
              </w:rPr>
              <w:t>, unless a new change proposal was received in the meantime.</w:t>
            </w:r>
          </w:p>
        </w:tc>
        <w:tc>
          <w:tcPr>
            <w:tcW w:w="1620"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327D09BA" w14:textId="77777777" w:rsidR="00B771E8" w:rsidRDefault="00B771E8">
            <w:pPr>
              <w:pStyle w:val="TableContents"/>
              <w:rPr>
                <w:rFonts w:ascii="Arial" w:hAnsi="Arial"/>
              </w:rPr>
            </w:pPr>
          </w:p>
          <w:p w14:paraId="2C071829" w14:textId="77777777" w:rsidR="00471783" w:rsidRDefault="00471783">
            <w:pPr>
              <w:pStyle w:val="TableContents"/>
              <w:rPr>
                <w:rFonts w:ascii="Arial" w:hAnsi="Arial"/>
              </w:rPr>
            </w:pPr>
          </w:p>
          <w:p w14:paraId="744D49AC" w14:textId="77777777" w:rsidR="00471783" w:rsidRDefault="00471783">
            <w:pPr>
              <w:pStyle w:val="TableContents"/>
              <w:rPr>
                <w:rFonts w:ascii="Arial" w:hAnsi="Arial"/>
              </w:rPr>
            </w:pPr>
          </w:p>
          <w:p w14:paraId="3F8BD8D5" w14:textId="77777777" w:rsidR="00932397" w:rsidRDefault="00932397">
            <w:pPr>
              <w:pStyle w:val="TableContents"/>
              <w:rPr>
                <w:rFonts w:ascii="Arial" w:hAnsi="Arial"/>
              </w:rPr>
            </w:pPr>
          </w:p>
          <w:p w14:paraId="6BE3D31E" w14:textId="77777777" w:rsidR="00932397" w:rsidRDefault="00932397">
            <w:pPr>
              <w:pStyle w:val="TableContents"/>
              <w:rPr>
                <w:rFonts w:ascii="Arial" w:hAnsi="Arial"/>
              </w:rPr>
            </w:pPr>
          </w:p>
          <w:p w14:paraId="59CEC02A" w14:textId="77777777" w:rsidR="00932397" w:rsidRDefault="00932397">
            <w:pPr>
              <w:pStyle w:val="TableContents"/>
              <w:rPr>
                <w:rFonts w:ascii="Arial" w:hAnsi="Arial"/>
              </w:rPr>
            </w:pPr>
          </w:p>
          <w:p w14:paraId="307AD78A" w14:textId="77777777" w:rsidR="00932397" w:rsidRDefault="00932397">
            <w:pPr>
              <w:pStyle w:val="TableContents"/>
              <w:rPr>
                <w:rFonts w:ascii="Arial" w:hAnsi="Arial"/>
              </w:rPr>
            </w:pPr>
          </w:p>
          <w:p w14:paraId="17BDDCFB" w14:textId="77777777" w:rsidR="00932397" w:rsidRDefault="00932397">
            <w:pPr>
              <w:pStyle w:val="TableContents"/>
              <w:rPr>
                <w:rFonts w:ascii="Arial" w:hAnsi="Arial"/>
              </w:rPr>
            </w:pPr>
          </w:p>
          <w:p w14:paraId="695D5EF5" w14:textId="77777777" w:rsidR="00932397" w:rsidRDefault="00932397">
            <w:pPr>
              <w:pStyle w:val="TableContents"/>
              <w:rPr>
                <w:rFonts w:ascii="Arial" w:hAnsi="Arial"/>
              </w:rPr>
            </w:pPr>
          </w:p>
          <w:p w14:paraId="27B84F4A" w14:textId="77777777" w:rsidR="00932397" w:rsidRDefault="00932397">
            <w:pPr>
              <w:pStyle w:val="TableContents"/>
              <w:rPr>
                <w:rFonts w:ascii="Arial" w:hAnsi="Arial"/>
              </w:rPr>
            </w:pPr>
          </w:p>
          <w:p w14:paraId="3241D05D" w14:textId="77777777" w:rsidR="00932397" w:rsidRDefault="00932397">
            <w:pPr>
              <w:pStyle w:val="TableContents"/>
              <w:rPr>
                <w:rFonts w:ascii="Arial" w:hAnsi="Arial"/>
              </w:rPr>
            </w:pPr>
          </w:p>
          <w:p w14:paraId="2A0EDF81" w14:textId="77777777" w:rsidR="00932397" w:rsidRDefault="00932397">
            <w:pPr>
              <w:pStyle w:val="TableContents"/>
              <w:rPr>
                <w:rFonts w:ascii="Arial" w:hAnsi="Arial"/>
              </w:rPr>
            </w:pPr>
          </w:p>
          <w:p w14:paraId="1D7E1DC1" w14:textId="77777777" w:rsidR="00932397" w:rsidRDefault="00932397">
            <w:pPr>
              <w:pStyle w:val="TableContents"/>
              <w:rPr>
                <w:rFonts w:ascii="Arial" w:hAnsi="Arial"/>
              </w:rPr>
            </w:pPr>
          </w:p>
          <w:p w14:paraId="11660B32" w14:textId="77777777" w:rsidR="00932397" w:rsidRDefault="00932397">
            <w:pPr>
              <w:pStyle w:val="TableContents"/>
              <w:rPr>
                <w:rFonts w:ascii="Arial" w:hAnsi="Arial"/>
              </w:rPr>
            </w:pPr>
          </w:p>
          <w:p w14:paraId="28DBA8C3" w14:textId="77777777" w:rsidR="00932397" w:rsidRDefault="00932397">
            <w:pPr>
              <w:pStyle w:val="TableContents"/>
              <w:rPr>
                <w:rFonts w:ascii="Arial" w:hAnsi="Arial"/>
              </w:rPr>
            </w:pPr>
          </w:p>
          <w:p w14:paraId="4FCE148E" w14:textId="77777777" w:rsidR="00932397" w:rsidRDefault="00932397">
            <w:pPr>
              <w:pStyle w:val="TableContents"/>
              <w:rPr>
                <w:rFonts w:ascii="Arial" w:hAnsi="Arial"/>
              </w:rPr>
            </w:pPr>
          </w:p>
          <w:p w14:paraId="414B54A6" w14:textId="77777777" w:rsidR="00932397" w:rsidRDefault="00932397">
            <w:pPr>
              <w:pStyle w:val="TableContents"/>
              <w:rPr>
                <w:rFonts w:ascii="Arial" w:hAnsi="Arial"/>
              </w:rPr>
            </w:pPr>
          </w:p>
          <w:p w14:paraId="1E6F2469" w14:textId="77777777" w:rsidR="00932397" w:rsidRDefault="00932397">
            <w:pPr>
              <w:pStyle w:val="TableContents"/>
              <w:rPr>
                <w:rFonts w:ascii="Arial" w:hAnsi="Arial"/>
              </w:rPr>
            </w:pPr>
          </w:p>
          <w:p w14:paraId="7C264F4B" w14:textId="77777777" w:rsidR="00932397" w:rsidRDefault="00932397">
            <w:pPr>
              <w:pStyle w:val="TableContents"/>
              <w:rPr>
                <w:rFonts w:ascii="Arial" w:hAnsi="Arial"/>
              </w:rPr>
            </w:pPr>
          </w:p>
          <w:p w14:paraId="413008A1" w14:textId="77777777" w:rsidR="00932397" w:rsidRDefault="00932397">
            <w:pPr>
              <w:pStyle w:val="TableContents"/>
              <w:rPr>
                <w:rFonts w:ascii="Arial" w:hAnsi="Arial"/>
              </w:rPr>
            </w:pPr>
          </w:p>
          <w:p w14:paraId="0F7F367F" w14:textId="4EDC4799" w:rsidR="00932397" w:rsidRDefault="00932397">
            <w:pPr>
              <w:pStyle w:val="TableContents"/>
              <w:rPr>
                <w:rFonts w:ascii="Arial" w:hAnsi="Arial"/>
              </w:rPr>
            </w:pPr>
            <w:r>
              <w:rPr>
                <w:rFonts w:ascii="Arial" w:hAnsi="Arial"/>
              </w:rPr>
              <w:t>Arrange meeting (KR)</w:t>
            </w:r>
          </w:p>
          <w:p w14:paraId="114E2403" w14:textId="77777777" w:rsidR="00471783" w:rsidRDefault="00471783">
            <w:pPr>
              <w:pStyle w:val="TableContents"/>
              <w:rPr>
                <w:rFonts w:ascii="Arial" w:hAnsi="Arial"/>
              </w:rPr>
            </w:pPr>
          </w:p>
          <w:p w14:paraId="3472BADC" w14:textId="299EAE3B" w:rsidR="00471783" w:rsidRDefault="00471783">
            <w:pPr>
              <w:pStyle w:val="TableContents"/>
              <w:rPr>
                <w:rFonts w:ascii="Arial" w:hAnsi="Arial"/>
              </w:rPr>
            </w:pPr>
          </w:p>
        </w:tc>
      </w:tr>
      <w:tr w:rsidR="00AA16CD" w14:paraId="66E38A4D" w14:textId="77777777" w:rsidTr="63B5C043">
        <w:tc>
          <w:tcPr>
            <w:tcW w:w="1413"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3D18E828" w14:textId="139520C8" w:rsidR="00AA16CD" w:rsidRDefault="00807978">
            <w:pPr>
              <w:pStyle w:val="TableContents"/>
              <w:rPr>
                <w:rFonts w:ascii="Arial" w:hAnsi="Arial"/>
                <w:b/>
                <w:bCs/>
                <w:color w:val="000000"/>
              </w:rPr>
            </w:pPr>
            <w:r>
              <w:rPr>
                <w:rFonts w:ascii="Arial" w:hAnsi="Arial"/>
                <w:b/>
                <w:bCs/>
                <w:color w:val="000000"/>
              </w:rPr>
              <w:t>7</w:t>
            </w:r>
          </w:p>
        </w:tc>
        <w:tc>
          <w:tcPr>
            <w:tcW w:w="6357"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033EEBB2" w14:textId="28A71578" w:rsidR="00DF7D41" w:rsidRDefault="00AD08F4" w:rsidP="00E1214A">
            <w:pPr>
              <w:pStyle w:val="Textbody"/>
              <w:jc w:val="both"/>
              <w:rPr>
                <w:rFonts w:ascii="Arial" w:hAnsi="Arial"/>
                <w:b/>
              </w:rPr>
            </w:pPr>
            <w:r>
              <w:rPr>
                <w:rFonts w:ascii="Arial" w:hAnsi="Arial"/>
                <w:b/>
              </w:rPr>
              <w:t>Minor amendments to Code documents</w:t>
            </w:r>
          </w:p>
          <w:p w14:paraId="7F8F2610" w14:textId="683B92D6" w:rsidR="00533A75" w:rsidRPr="00533A75" w:rsidRDefault="00AD08F4" w:rsidP="00E1214A">
            <w:pPr>
              <w:pStyle w:val="Textbody"/>
              <w:jc w:val="both"/>
              <w:rPr>
                <w:rFonts w:ascii="Arial" w:hAnsi="Arial"/>
                <w:bCs/>
              </w:rPr>
            </w:pPr>
            <w:r>
              <w:rPr>
                <w:rFonts w:ascii="Arial" w:hAnsi="Arial"/>
                <w:bCs/>
              </w:rPr>
              <w:t>The Panel would ask their respective teams if they had spotted any minor changes required to the Code documents and if so, submit these to the Panel via the form on its website.</w:t>
            </w:r>
          </w:p>
        </w:tc>
        <w:tc>
          <w:tcPr>
            <w:tcW w:w="1620"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46980B2F" w14:textId="77777777" w:rsidR="00AA16CD" w:rsidRDefault="00AA16CD">
            <w:pPr>
              <w:pStyle w:val="TableContents"/>
              <w:rPr>
                <w:rFonts w:ascii="Arial" w:hAnsi="Arial"/>
              </w:rPr>
            </w:pPr>
          </w:p>
          <w:p w14:paraId="477F3CA7" w14:textId="77777777" w:rsidR="00BA3CFE" w:rsidRDefault="00BA3CFE">
            <w:pPr>
              <w:pStyle w:val="TableContents"/>
              <w:rPr>
                <w:rFonts w:ascii="Arial" w:hAnsi="Arial"/>
              </w:rPr>
            </w:pPr>
          </w:p>
          <w:p w14:paraId="31B4245B" w14:textId="340E0216" w:rsidR="00386F90" w:rsidRDefault="00386F90" w:rsidP="00BC54F9">
            <w:pPr>
              <w:pStyle w:val="TableContents"/>
              <w:rPr>
                <w:rFonts w:ascii="Arial" w:hAnsi="Arial"/>
              </w:rPr>
            </w:pPr>
          </w:p>
        </w:tc>
      </w:tr>
      <w:tr w:rsidR="00386197" w14:paraId="2EEB0255" w14:textId="77777777" w:rsidTr="63B5C043">
        <w:tc>
          <w:tcPr>
            <w:tcW w:w="1413"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1B62CA84" w14:textId="5F3FFC86" w:rsidR="00386197" w:rsidRDefault="00562C12">
            <w:pPr>
              <w:pStyle w:val="TableContents"/>
              <w:rPr>
                <w:rFonts w:ascii="Arial" w:hAnsi="Arial"/>
                <w:b/>
                <w:bCs/>
                <w:color w:val="000000"/>
              </w:rPr>
            </w:pPr>
            <w:r>
              <w:rPr>
                <w:rFonts w:ascii="Arial" w:hAnsi="Arial"/>
                <w:b/>
                <w:bCs/>
                <w:color w:val="000000"/>
              </w:rPr>
              <w:t>8</w:t>
            </w:r>
          </w:p>
        </w:tc>
        <w:tc>
          <w:tcPr>
            <w:tcW w:w="6357"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173BB370" w14:textId="77777777" w:rsidR="00607DB0" w:rsidRDefault="00130732" w:rsidP="00FD2C00">
            <w:pPr>
              <w:pStyle w:val="Textbody"/>
              <w:jc w:val="both"/>
              <w:rPr>
                <w:rFonts w:ascii="Arial" w:hAnsi="Arial"/>
                <w:b/>
              </w:rPr>
            </w:pPr>
            <w:r>
              <w:rPr>
                <w:rFonts w:ascii="Arial" w:hAnsi="Arial"/>
                <w:b/>
              </w:rPr>
              <w:t>Re-appointment of Panel members</w:t>
            </w:r>
          </w:p>
          <w:p w14:paraId="37FFD7E3" w14:textId="761EDCC2" w:rsidR="00130732" w:rsidRPr="00DB4526" w:rsidRDefault="00DB4526" w:rsidP="00FD2C00">
            <w:pPr>
              <w:pStyle w:val="Textbody"/>
              <w:jc w:val="both"/>
              <w:rPr>
                <w:rFonts w:ascii="Arial" w:hAnsi="Arial"/>
              </w:rPr>
            </w:pPr>
            <w:r>
              <w:rPr>
                <w:rFonts w:ascii="Arial" w:hAnsi="Arial"/>
              </w:rPr>
              <w:t xml:space="preserve">It was noted that </w:t>
            </w:r>
            <w:r w:rsidR="006D42F0">
              <w:rPr>
                <w:rFonts w:ascii="Arial" w:hAnsi="Arial"/>
              </w:rPr>
              <w:t xml:space="preserve">most Panel members’ current terms were </w:t>
            </w:r>
            <w:r w:rsidR="00406D77">
              <w:rPr>
                <w:rFonts w:ascii="Arial" w:hAnsi="Arial"/>
              </w:rPr>
              <w:t xml:space="preserve">due to expire. As the Panel’s function may change in light of the Review, all Panel members agreed to be re-appointed for a further </w:t>
            </w:r>
            <w:proofErr w:type="gramStart"/>
            <w:r w:rsidR="00406D77">
              <w:rPr>
                <w:rFonts w:ascii="Arial" w:hAnsi="Arial"/>
              </w:rPr>
              <w:t>1 year</w:t>
            </w:r>
            <w:proofErr w:type="gramEnd"/>
            <w:r w:rsidR="00406D77">
              <w:rPr>
                <w:rFonts w:ascii="Arial" w:hAnsi="Arial"/>
              </w:rPr>
              <w:t xml:space="preserve"> term with effect from the </w:t>
            </w:r>
            <w:r w:rsidR="00EC6C83">
              <w:rPr>
                <w:rFonts w:ascii="Arial" w:hAnsi="Arial"/>
              </w:rPr>
              <w:t xml:space="preserve">expiry </w:t>
            </w:r>
            <w:r w:rsidR="00406D77">
              <w:rPr>
                <w:rFonts w:ascii="Arial" w:hAnsi="Arial"/>
              </w:rPr>
              <w:t>date of the</w:t>
            </w:r>
            <w:r w:rsidR="00EC6C83">
              <w:rPr>
                <w:rFonts w:ascii="Arial" w:hAnsi="Arial"/>
              </w:rPr>
              <w:t>ir current term of office</w:t>
            </w:r>
            <w:r w:rsidR="00406D77">
              <w:rPr>
                <w:rFonts w:ascii="Arial" w:hAnsi="Arial"/>
              </w:rPr>
              <w:t>. At the expiry of that term, the Panel would consider its make-up and function, including the appointment of NAVs.</w:t>
            </w:r>
          </w:p>
        </w:tc>
        <w:tc>
          <w:tcPr>
            <w:tcW w:w="1620"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5385DF0B" w14:textId="77777777" w:rsidR="00386197" w:rsidRDefault="00386197">
            <w:pPr>
              <w:pStyle w:val="TableContents"/>
              <w:rPr>
                <w:rFonts w:ascii="Arial" w:hAnsi="Arial"/>
              </w:rPr>
            </w:pPr>
          </w:p>
          <w:p w14:paraId="4E2B59CC" w14:textId="77777777" w:rsidR="00513050" w:rsidRDefault="00513050">
            <w:pPr>
              <w:pStyle w:val="TableContents"/>
              <w:rPr>
                <w:rFonts w:ascii="Arial" w:hAnsi="Arial"/>
              </w:rPr>
            </w:pPr>
          </w:p>
          <w:p w14:paraId="6D09E033" w14:textId="21C3D492" w:rsidR="00FD2C00" w:rsidRDefault="00FD2C00" w:rsidP="00D62D9D">
            <w:pPr>
              <w:pStyle w:val="TableContents"/>
              <w:rPr>
                <w:rFonts w:ascii="Arial" w:hAnsi="Arial"/>
              </w:rPr>
            </w:pPr>
          </w:p>
        </w:tc>
      </w:tr>
      <w:tr w:rsidR="00EC3481" w14:paraId="44E1DE63" w14:textId="77777777" w:rsidTr="63B5C043">
        <w:tc>
          <w:tcPr>
            <w:tcW w:w="1413"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2376F9CC" w14:textId="07D15AA6" w:rsidR="00EC3481" w:rsidRDefault="00774F5E">
            <w:pPr>
              <w:pStyle w:val="TableContents"/>
              <w:rPr>
                <w:rFonts w:ascii="Arial" w:hAnsi="Arial"/>
                <w:b/>
                <w:bCs/>
                <w:color w:val="000000"/>
              </w:rPr>
            </w:pPr>
            <w:r>
              <w:rPr>
                <w:rFonts w:ascii="Arial" w:hAnsi="Arial"/>
                <w:b/>
                <w:bCs/>
                <w:color w:val="000000"/>
              </w:rPr>
              <w:t>9</w:t>
            </w:r>
          </w:p>
        </w:tc>
        <w:tc>
          <w:tcPr>
            <w:tcW w:w="6357"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4F232C69" w14:textId="77777777" w:rsidR="00EC3481" w:rsidRDefault="00774F5E" w:rsidP="005C7BEF">
            <w:pPr>
              <w:jc w:val="both"/>
              <w:rPr>
                <w:rFonts w:ascii="Arial" w:hAnsi="Arial"/>
                <w:b/>
              </w:rPr>
            </w:pPr>
            <w:r>
              <w:rPr>
                <w:rFonts w:ascii="Arial" w:hAnsi="Arial"/>
                <w:b/>
              </w:rPr>
              <w:t>AOB</w:t>
            </w:r>
          </w:p>
          <w:p w14:paraId="22954DA8" w14:textId="77777777" w:rsidR="00774F5E" w:rsidRDefault="00774F5E" w:rsidP="005C7BEF">
            <w:pPr>
              <w:jc w:val="both"/>
              <w:rPr>
                <w:rFonts w:ascii="Arial" w:hAnsi="Arial"/>
                <w:b/>
              </w:rPr>
            </w:pPr>
          </w:p>
          <w:p w14:paraId="2659C71A" w14:textId="1DBEFEEC" w:rsidR="00866DE8" w:rsidRPr="00866DE8" w:rsidRDefault="00E06D09" w:rsidP="00866DE8">
            <w:pPr>
              <w:jc w:val="both"/>
              <w:rPr>
                <w:rFonts w:ascii="Arial" w:hAnsi="Arial"/>
                <w:bCs/>
              </w:rPr>
            </w:pPr>
            <w:r>
              <w:rPr>
                <w:rFonts w:ascii="Arial" w:hAnsi="Arial"/>
                <w:bCs/>
              </w:rPr>
              <w:t xml:space="preserve">Given the reduction in </w:t>
            </w:r>
            <w:r w:rsidR="00EC6C83">
              <w:rPr>
                <w:rFonts w:ascii="Arial" w:hAnsi="Arial"/>
                <w:bCs/>
              </w:rPr>
              <w:t xml:space="preserve">the </w:t>
            </w:r>
            <w:r>
              <w:rPr>
                <w:rFonts w:ascii="Arial" w:hAnsi="Arial"/>
                <w:bCs/>
              </w:rPr>
              <w:t xml:space="preserve">work for the Panel and the possible </w:t>
            </w:r>
            <w:r w:rsidR="00287DFD">
              <w:rPr>
                <w:rFonts w:ascii="Arial" w:hAnsi="Arial"/>
                <w:bCs/>
              </w:rPr>
              <w:t>change in structures for the Code arrangements</w:t>
            </w:r>
            <w:r>
              <w:rPr>
                <w:rFonts w:ascii="Arial" w:hAnsi="Arial"/>
                <w:bCs/>
              </w:rPr>
              <w:t xml:space="preserve"> from the Review, </w:t>
            </w:r>
            <w:r w:rsidR="00D87047">
              <w:rPr>
                <w:rFonts w:ascii="Arial" w:hAnsi="Arial"/>
                <w:bCs/>
              </w:rPr>
              <w:t xml:space="preserve">the Panel may need to consider its format going forward, </w:t>
            </w:r>
            <w:r w:rsidR="00AC1899">
              <w:rPr>
                <w:rFonts w:ascii="Arial" w:hAnsi="Arial"/>
                <w:bCs/>
              </w:rPr>
              <w:t>such as amalgamating the Water and Sewerage Panels into one</w:t>
            </w:r>
            <w:r w:rsidR="00287DFD">
              <w:rPr>
                <w:rFonts w:ascii="Arial" w:hAnsi="Arial"/>
                <w:bCs/>
              </w:rPr>
              <w:t>.</w:t>
            </w:r>
            <w:r w:rsidR="00AC1899">
              <w:rPr>
                <w:rFonts w:ascii="Arial" w:hAnsi="Arial"/>
                <w:bCs/>
              </w:rPr>
              <w:t xml:space="preserve"> The Panel will consider this further when it has seen the outcome of the Review.</w:t>
            </w:r>
            <w:r w:rsidR="00287DFD">
              <w:rPr>
                <w:rFonts w:ascii="Arial" w:hAnsi="Arial"/>
                <w:bCs/>
              </w:rPr>
              <w:t xml:space="preserve">  </w:t>
            </w:r>
            <w:r w:rsidR="00EC6C83">
              <w:rPr>
                <w:rFonts w:ascii="Arial" w:hAnsi="Arial"/>
                <w:bCs/>
              </w:rPr>
              <w:t>However, the Panel suggested that the composition of any future panel or panels should be able to deal efficiently and effectively with the range of issues for their consideration.</w:t>
            </w:r>
          </w:p>
        </w:tc>
        <w:tc>
          <w:tcPr>
            <w:tcW w:w="1620" w:type="dxa"/>
            <w:tcBorders>
              <w:top w:val="single" w:sz="4" w:space="0" w:color="auto"/>
              <w:left w:val="single" w:sz="4" w:space="0" w:color="000000" w:themeColor="text1"/>
              <w:bottom w:val="single" w:sz="4" w:space="0" w:color="auto"/>
            </w:tcBorders>
            <w:shd w:val="clear" w:color="auto" w:fill="auto"/>
            <w:tcMar>
              <w:top w:w="55" w:type="dxa"/>
              <w:left w:w="55" w:type="dxa"/>
              <w:bottom w:w="55" w:type="dxa"/>
              <w:right w:w="55" w:type="dxa"/>
            </w:tcMar>
          </w:tcPr>
          <w:p w14:paraId="643ECF54" w14:textId="77777777" w:rsidR="00EC3481" w:rsidRDefault="00EC3481">
            <w:pPr>
              <w:pStyle w:val="TableContents"/>
              <w:rPr>
                <w:rFonts w:ascii="Arial" w:hAnsi="Arial"/>
              </w:rPr>
            </w:pPr>
          </w:p>
          <w:p w14:paraId="41C7CCF3" w14:textId="77777777" w:rsidR="00D97F5A" w:rsidRDefault="00D97F5A">
            <w:pPr>
              <w:pStyle w:val="TableContents"/>
              <w:rPr>
                <w:rFonts w:ascii="Arial" w:hAnsi="Arial"/>
              </w:rPr>
            </w:pPr>
          </w:p>
          <w:p w14:paraId="5D37E891" w14:textId="4F834C74" w:rsidR="00D97F5A" w:rsidRDefault="00D97F5A">
            <w:pPr>
              <w:pStyle w:val="TableContents"/>
              <w:rPr>
                <w:rFonts w:ascii="Arial" w:hAnsi="Arial"/>
              </w:rPr>
            </w:pPr>
          </w:p>
        </w:tc>
      </w:tr>
    </w:tbl>
    <w:p w14:paraId="3121B655" w14:textId="2C36A38D" w:rsidR="00E67CAC" w:rsidRDefault="00E67CAC" w:rsidP="00BD06E0">
      <w:pPr>
        <w:suppressAutoHyphens w:val="0"/>
        <w:rPr>
          <w:rFonts w:ascii="Arial" w:hAnsi="Arial"/>
          <w:b/>
          <w:bCs/>
        </w:rPr>
      </w:pPr>
    </w:p>
    <w:p w14:paraId="22DDA075" w14:textId="77777777" w:rsidR="00B25977" w:rsidRDefault="00B25977">
      <w:pPr>
        <w:suppressAutoHyphens w:val="0"/>
        <w:rPr>
          <w:rFonts w:ascii="Arial" w:hAnsi="Arial"/>
          <w:b/>
          <w:bCs/>
        </w:rPr>
      </w:pPr>
      <w:r>
        <w:rPr>
          <w:rFonts w:ascii="Arial" w:hAnsi="Arial"/>
          <w:b/>
          <w:bCs/>
        </w:rPr>
        <w:br w:type="page"/>
      </w:r>
    </w:p>
    <w:p w14:paraId="500DA4A7" w14:textId="6AB7A90F" w:rsidR="004438D2" w:rsidRDefault="004438D2" w:rsidP="004438D2">
      <w:pPr>
        <w:pStyle w:val="Standard"/>
        <w:rPr>
          <w:rFonts w:ascii="Arial" w:hAnsi="Arial"/>
          <w:b/>
          <w:bCs/>
        </w:rPr>
      </w:pPr>
      <w:r>
        <w:rPr>
          <w:rFonts w:ascii="Arial" w:hAnsi="Arial"/>
          <w:b/>
          <w:bCs/>
        </w:rPr>
        <w:t>Water</w:t>
      </w:r>
      <w:r w:rsidRPr="6800A573">
        <w:rPr>
          <w:rFonts w:ascii="Arial" w:hAnsi="Arial"/>
          <w:b/>
          <w:bCs/>
        </w:rPr>
        <w:t xml:space="preserve"> Adoption Panel</w:t>
      </w:r>
    </w:p>
    <w:p w14:paraId="36726898" w14:textId="77777777" w:rsidR="004438D2" w:rsidRDefault="004438D2" w:rsidP="004438D2">
      <w:pPr>
        <w:pStyle w:val="Standard"/>
        <w:rPr>
          <w:rFonts w:ascii="Arial" w:hAnsi="Arial"/>
          <w:b/>
          <w:bCs/>
        </w:rPr>
      </w:pPr>
      <w:r w:rsidRPr="04D8B7C8">
        <w:rPr>
          <w:rFonts w:ascii="Arial" w:hAnsi="Arial"/>
          <w:b/>
          <w:bCs/>
        </w:rPr>
        <w:t>Meeting Action Log</w:t>
      </w:r>
    </w:p>
    <w:p w14:paraId="5E236576" w14:textId="77777777" w:rsidR="004438D2" w:rsidRDefault="004438D2" w:rsidP="004438D2">
      <w:pPr>
        <w:pStyle w:val="Standard"/>
        <w:rPr>
          <w:rFonts w:ascii="Arial" w:hAnsi="Arial"/>
          <w:b/>
          <w:bCs/>
        </w:rPr>
      </w:pPr>
    </w:p>
    <w:p w14:paraId="0EF83C55" w14:textId="77777777" w:rsidR="004438D2" w:rsidRDefault="004438D2" w:rsidP="004438D2">
      <w:pPr>
        <w:pStyle w:val="Standard"/>
        <w:rPr>
          <w:rFonts w:ascii="Arial" w:hAnsi="Arial"/>
          <w:b/>
          <w:bCs/>
        </w:rPr>
      </w:pPr>
    </w:p>
    <w:tbl>
      <w:tblPr>
        <w:tblStyle w:val="TableGrid"/>
        <w:tblW w:w="9630" w:type="dxa"/>
        <w:tblLayout w:type="fixed"/>
        <w:tblLook w:val="06A0" w:firstRow="1" w:lastRow="0" w:firstColumn="1" w:lastColumn="0" w:noHBand="1" w:noVBand="1"/>
      </w:tblPr>
      <w:tblGrid>
        <w:gridCol w:w="1271"/>
        <w:gridCol w:w="3730"/>
        <w:gridCol w:w="1560"/>
        <w:gridCol w:w="1695"/>
        <w:gridCol w:w="1374"/>
      </w:tblGrid>
      <w:tr w:rsidR="004438D2" w14:paraId="5BD30053" w14:textId="77777777" w:rsidTr="009D7A23">
        <w:tc>
          <w:tcPr>
            <w:tcW w:w="1271" w:type="dxa"/>
          </w:tcPr>
          <w:p w14:paraId="642F41E6" w14:textId="77777777" w:rsidR="004438D2" w:rsidRDefault="004438D2" w:rsidP="009D7A23">
            <w:pPr>
              <w:pStyle w:val="Standard"/>
              <w:rPr>
                <w:rFonts w:ascii="Arial" w:hAnsi="Arial"/>
                <w:b/>
                <w:bCs/>
              </w:rPr>
            </w:pPr>
            <w:r w:rsidRPr="04D8B7C8">
              <w:rPr>
                <w:rFonts w:ascii="Arial" w:hAnsi="Arial"/>
                <w:b/>
                <w:bCs/>
              </w:rPr>
              <w:t>Date of Meeting</w:t>
            </w:r>
          </w:p>
        </w:tc>
        <w:tc>
          <w:tcPr>
            <w:tcW w:w="3730" w:type="dxa"/>
          </w:tcPr>
          <w:p w14:paraId="03FFF72A" w14:textId="77777777" w:rsidR="004438D2" w:rsidRDefault="004438D2" w:rsidP="009D7A23">
            <w:pPr>
              <w:pStyle w:val="Standard"/>
              <w:rPr>
                <w:rFonts w:ascii="Arial" w:hAnsi="Arial"/>
                <w:b/>
                <w:bCs/>
              </w:rPr>
            </w:pPr>
            <w:r w:rsidRPr="04D8B7C8">
              <w:rPr>
                <w:rFonts w:ascii="Arial" w:hAnsi="Arial"/>
                <w:b/>
                <w:bCs/>
              </w:rPr>
              <w:t>Action</w:t>
            </w:r>
          </w:p>
        </w:tc>
        <w:tc>
          <w:tcPr>
            <w:tcW w:w="1560" w:type="dxa"/>
          </w:tcPr>
          <w:p w14:paraId="0DB9BB3C" w14:textId="77777777" w:rsidR="004438D2" w:rsidRDefault="004438D2" w:rsidP="009D7A23">
            <w:pPr>
              <w:pStyle w:val="Standard"/>
              <w:rPr>
                <w:rFonts w:ascii="Arial" w:hAnsi="Arial"/>
                <w:b/>
                <w:bCs/>
              </w:rPr>
            </w:pPr>
            <w:r w:rsidRPr="04D8B7C8">
              <w:rPr>
                <w:rFonts w:ascii="Arial" w:hAnsi="Arial"/>
                <w:b/>
                <w:bCs/>
              </w:rPr>
              <w:t>Action Owner</w:t>
            </w:r>
          </w:p>
        </w:tc>
        <w:tc>
          <w:tcPr>
            <w:tcW w:w="1695" w:type="dxa"/>
          </w:tcPr>
          <w:p w14:paraId="2950B062" w14:textId="77777777" w:rsidR="004438D2" w:rsidRDefault="004438D2" w:rsidP="009D7A23">
            <w:pPr>
              <w:pStyle w:val="Standard"/>
              <w:rPr>
                <w:rFonts w:ascii="Arial" w:hAnsi="Arial"/>
                <w:b/>
                <w:bCs/>
              </w:rPr>
            </w:pPr>
            <w:r w:rsidRPr="04D8B7C8">
              <w:rPr>
                <w:rFonts w:ascii="Arial" w:hAnsi="Arial"/>
                <w:b/>
                <w:bCs/>
              </w:rPr>
              <w:t>Due Date</w:t>
            </w:r>
          </w:p>
        </w:tc>
        <w:tc>
          <w:tcPr>
            <w:tcW w:w="1374" w:type="dxa"/>
          </w:tcPr>
          <w:p w14:paraId="178B734D" w14:textId="77777777" w:rsidR="004438D2" w:rsidRDefault="004438D2" w:rsidP="009D7A23">
            <w:pPr>
              <w:pStyle w:val="Standard"/>
              <w:rPr>
                <w:rFonts w:ascii="Arial" w:hAnsi="Arial"/>
                <w:b/>
                <w:bCs/>
              </w:rPr>
            </w:pPr>
            <w:r w:rsidRPr="04D8B7C8">
              <w:rPr>
                <w:rFonts w:ascii="Arial" w:hAnsi="Arial"/>
                <w:b/>
                <w:bCs/>
              </w:rPr>
              <w:t>Status</w:t>
            </w:r>
          </w:p>
        </w:tc>
      </w:tr>
      <w:tr w:rsidR="00E2425F" w:rsidRPr="00D67136" w14:paraId="41E8542C" w14:textId="77777777" w:rsidTr="009D7A23">
        <w:tc>
          <w:tcPr>
            <w:tcW w:w="1271" w:type="dxa"/>
            <w:vMerge w:val="restart"/>
          </w:tcPr>
          <w:p w14:paraId="66D82176" w14:textId="6F5CB171" w:rsidR="00E2425F" w:rsidRDefault="00E2425F" w:rsidP="009D7A23">
            <w:pPr>
              <w:rPr>
                <w:rFonts w:ascii="Arial" w:hAnsi="Arial"/>
              </w:rPr>
            </w:pPr>
            <w:r>
              <w:rPr>
                <w:rFonts w:ascii="Arial" w:hAnsi="Arial"/>
              </w:rPr>
              <w:t>04/10/22</w:t>
            </w:r>
          </w:p>
        </w:tc>
        <w:tc>
          <w:tcPr>
            <w:tcW w:w="3730" w:type="dxa"/>
          </w:tcPr>
          <w:p w14:paraId="0C88A3E8" w14:textId="5C28A0AB" w:rsidR="00E2425F" w:rsidRDefault="00E2425F" w:rsidP="009D7A23">
            <w:pPr>
              <w:pStyle w:val="Standard"/>
              <w:rPr>
                <w:rFonts w:ascii="Arial" w:hAnsi="Arial"/>
              </w:rPr>
            </w:pPr>
            <w:r>
              <w:rPr>
                <w:rFonts w:ascii="Arial" w:hAnsi="Arial"/>
              </w:rPr>
              <w:t>CESWI – submit change proposal</w:t>
            </w:r>
          </w:p>
        </w:tc>
        <w:tc>
          <w:tcPr>
            <w:tcW w:w="1560" w:type="dxa"/>
          </w:tcPr>
          <w:p w14:paraId="71B2D5BB" w14:textId="77777777" w:rsidR="00E2425F" w:rsidRDefault="00E2425F" w:rsidP="009D7A23">
            <w:pPr>
              <w:pStyle w:val="Standard"/>
              <w:rPr>
                <w:rFonts w:ascii="Arial" w:hAnsi="Arial"/>
              </w:rPr>
            </w:pPr>
            <w:proofErr w:type="spellStart"/>
            <w:r>
              <w:rPr>
                <w:rFonts w:ascii="Arial" w:hAnsi="Arial"/>
              </w:rPr>
              <w:t>WRc</w:t>
            </w:r>
            <w:proofErr w:type="spellEnd"/>
            <w:r>
              <w:rPr>
                <w:rFonts w:ascii="Arial" w:hAnsi="Arial"/>
              </w:rPr>
              <w:t>/</w:t>
            </w:r>
          </w:p>
          <w:p w14:paraId="7104AE4E" w14:textId="39CFBDD8" w:rsidR="00E2425F" w:rsidRDefault="00E2425F" w:rsidP="009D7A23">
            <w:pPr>
              <w:pStyle w:val="Standard"/>
              <w:rPr>
                <w:rFonts w:ascii="Arial" w:hAnsi="Arial"/>
              </w:rPr>
            </w:pPr>
            <w:r>
              <w:rPr>
                <w:rFonts w:ascii="Arial" w:hAnsi="Arial"/>
              </w:rPr>
              <w:t>CESWI Group</w:t>
            </w:r>
          </w:p>
        </w:tc>
        <w:tc>
          <w:tcPr>
            <w:tcW w:w="1695" w:type="dxa"/>
          </w:tcPr>
          <w:p w14:paraId="5B9FDAEC" w14:textId="3F204FF2" w:rsidR="00E2425F" w:rsidRDefault="00E2425F" w:rsidP="009D7A23">
            <w:pPr>
              <w:pStyle w:val="Standard"/>
              <w:rPr>
                <w:rFonts w:ascii="Arial" w:hAnsi="Arial"/>
              </w:rPr>
            </w:pPr>
            <w:r>
              <w:rPr>
                <w:rFonts w:ascii="Arial" w:hAnsi="Arial"/>
              </w:rPr>
              <w:t>30/11/22</w:t>
            </w:r>
          </w:p>
        </w:tc>
        <w:tc>
          <w:tcPr>
            <w:tcW w:w="1374" w:type="dxa"/>
          </w:tcPr>
          <w:p w14:paraId="1E9E81DA" w14:textId="77777777" w:rsidR="00E2425F" w:rsidRDefault="00E2425F" w:rsidP="009D7A23">
            <w:pPr>
              <w:pStyle w:val="Standard"/>
              <w:rPr>
                <w:rFonts w:ascii="Arial" w:hAnsi="Arial"/>
              </w:rPr>
            </w:pPr>
          </w:p>
        </w:tc>
      </w:tr>
      <w:tr w:rsidR="00E2425F" w:rsidRPr="00D67136" w14:paraId="0D482169" w14:textId="77777777" w:rsidTr="009D7A23">
        <w:tc>
          <w:tcPr>
            <w:tcW w:w="1271" w:type="dxa"/>
            <w:vMerge/>
          </w:tcPr>
          <w:p w14:paraId="0FC282CD" w14:textId="77777777" w:rsidR="00E2425F" w:rsidRDefault="00E2425F" w:rsidP="009D7A23">
            <w:pPr>
              <w:rPr>
                <w:rFonts w:ascii="Arial" w:hAnsi="Arial"/>
              </w:rPr>
            </w:pPr>
          </w:p>
        </w:tc>
        <w:tc>
          <w:tcPr>
            <w:tcW w:w="3730" w:type="dxa"/>
          </w:tcPr>
          <w:p w14:paraId="3420A6A0" w14:textId="772420C8" w:rsidR="00E2425F" w:rsidRDefault="00E2425F" w:rsidP="009D7A23">
            <w:pPr>
              <w:pStyle w:val="Standard"/>
              <w:rPr>
                <w:rFonts w:ascii="Arial" w:hAnsi="Arial"/>
              </w:rPr>
            </w:pPr>
            <w:r>
              <w:rPr>
                <w:rFonts w:ascii="Arial" w:hAnsi="Arial"/>
              </w:rPr>
              <w:t>FWC proposal – draft email to FWC and circulate</w:t>
            </w:r>
          </w:p>
        </w:tc>
        <w:tc>
          <w:tcPr>
            <w:tcW w:w="1560" w:type="dxa"/>
          </w:tcPr>
          <w:p w14:paraId="63A50BC9" w14:textId="7074AECE" w:rsidR="00E2425F" w:rsidRDefault="00E2425F" w:rsidP="009D7A23">
            <w:pPr>
              <w:pStyle w:val="Standard"/>
              <w:rPr>
                <w:rFonts w:ascii="Arial" w:hAnsi="Arial"/>
              </w:rPr>
            </w:pPr>
            <w:r>
              <w:rPr>
                <w:rFonts w:ascii="Arial" w:hAnsi="Arial"/>
              </w:rPr>
              <w:t>KR</w:t>
            </w:r>
          </w:p>
        </w:tc>
        <w:tc>
          <w:tcPr>
            <w:tcW w:w="1695" w:type="dxa"/>
          </w:tcPr>
          <w:p w14:paraId="4DC1F8AF" w14:textId="6B7EC140" w:rsidR="00E2425F" w:rsidRDefault="00E2425F" w:rsidP="009D7A23">
            <w:pPr>
              <w:pStyle w:val="Standard"/>
              <w:rPr>
                <w:rFonts w:ascii="Arial" w:hAnsi="Arial"/>
              </w:rPr>
            </w:pPr>
            <w:r>
              <w:rPr>
                <w:rFonts w:ascii="Arial" w:hAnsi="Arial"/>
              </w:rPr>
              <w:t>11/10/22</w:t>
            </w:r>
          </w:p>
        </w:tc>
        <w:tc>
          <w:tcPr>
            <w:tcW w:w="1374" w:type="dxa"/>
          </w:tcPr>
          <w:p w14:paraId="256E232C" w14:textId="7930785C" w:rsidR="00E2425F" w:rsidRDefault="00BD06E0" w:rsidP="009D7A23">
            <w:pPr>
              <w:pStyle w:val="Standard"/>
              <w:rPr>
                <w:rFonts w:ascii="Arial" w:hAnsi="Arial"/>
              </w:rPr>
            </w:pPr>
            <w:r>
              <w:rPr>
                <w:rFonts w:ascii="Arial" w:hAnsi="Arial"/>
              </w:rPr>
              <w:t>Complete</w:t>
            </w:r>
          </w:p>
        </w:tc>
      </w:tr>
      <w:tr w:rsidR="00E2425F" w:rsidRPr="00D67136" w14:paraId="7110EB9C" w14:textId="77777777" w:rsidTr="009D7A23">
        <w:tc>
          <w:tcPr>
            <w:tcW w:w="1271" w:type="dxa"/>
            <w:vMerge/>
          </w:tcPr>
          <w:p w14:paraId="6703229C" w14:textId="77777777" w:rsidR="00E2425F" w:rsidRDefault="00E2425F" w:rsidP="009D7A23">
            <w:pPr>
              <w:rPr>
                <w:rFonts w:ascii="Arial" w:hAnsi="Arial"/>
              </w:rPr>
            </w:pPr>
          </w:p>
        </w:tc>
        <w:tc>
          <w:tcPr>
            <w:tcW w:w="3730" w:type="dxa"/>
          </w:tcPr>
          <w:p w14:paraId="7E53B5DA" w14:textId="24651DFA" w:rsidR="00E2425F" w:rsidRDefault="00E2425F" w:rsidP="009D7A23">
            <w:pPr>
              <w:pStyle w:val="Standard"/>
              <w:rPr>
                <w:rFonts w:ascii="Arial" w:hAnsi="Arial"/>
              </w:rPr>
            </w:pPr>
            <w:proofErr w:type="spellStart"/>
            <w:r>
              <w:rPr>
                <w:rFonts w:ascii="Arial" w:hAnsi="Arial"/>
              </w:rPr>
              <w:t>ToR</w:t>
            </w:r>
            <w:proofErr w:type="spellEnd"/>
            <w:r>
              <w:rPr>
                <w:rFonts w:ascii="Arial" w:hAnsi="Arial"/>
              </w:rPr>
              <w:t xml:space="preserve"> – submit change proposal to Ofwat</w:t>
            </w:r>
          </w:p>
        </w:tc>
        <w:tc>
          <w:tcPr>
            <w:tcW w:w="1560" w:type="dxa"/>
          </w:tcPr>
          <w:p w14:paraId="6C745DB6" w14:textId="7360C31B" w:rsidR="00E2425F" w:rsidRDefault="00E2425F" w:rsidP="009D7A23">
            <w:pPr>
              <w:pStyle w:val="Standard"/>
              <w:rPr>
                <w:rFonts w:ascii="Arial" w:hAnsi="Arial"/>
              </w:rPr>
            </w:pPr>
            <w:r>
              <w:rPr>
                <w:rFonts w:ascii="Arial" w:hAnsi="Arial"/>
              </w:rPr>
              <w:t>VO/KR</w:t>
            </w:r>
          </w:p>
        </w:tc>
        <w:tc>
          <w:tcPr>
            <w:tcW w:w="1695" w:type="dxa"/>
          </w:tcPr>
          <w:p w14:paraId="473BF026" w14:textId="391E6F9D" w:rsidR="00E2425F" w:rsidRDefault="00E2425F" w:rsidP="009D7A23">
            <w:pPr>
              <w:pStyle w:val="Standard"/>
              <w:rPr>
                <w:rFonts w:ascii="Arial" w:hAnsi="Arial"/>
              </w:rPr>
            </w:pPr>
            <w:r>
              <w:rPr>
                <w:rFonts w:ascii="Arial" w:hAnsi="Arial"/>
              </w:rPr>
              <w:t>14/10/22</w:t>
            </w:r>
          </w:p>
        </w:tc>
        <w:tc>
          <w:tcPr>
            <w:tcW w:w="1374" w:type="dxa"/>
          </w:tcPr>
          <w:p w14:paraId="6178C455" w14:textId="1F2AEAE9" w:rsidR="00E2425F" w:rsidRDefault="00BD06E0" w:rsidP="009D7A23">
            <w:pPr>
              <w:pStyle w:val="Standard"/>
              <w:rPr>
                <w:rFonts w:ascii="Arial" w:hAnsi="Arial"/>
              </w:rPr>
            </w:pPr>
            <w:r>
              <w:rPr>
                <w:rFonts w:ascii="Arial" w:hAnsi="Arial"/>
              </w:rPr>
              <w:t>Complete</w:t>
            </w:r>
          </w:p>
        </w:tc>
      </w:tr>
      <w:tr w:rsidR="0050605E" w:rsidRPr="00D67136" w14:paraId="7C1F2519" w14:textId="77777777" w:rsidTr="009D7A23">
        <w:tc>
          <w:tcPr>
            <w:tcW w:w="1271" w:type="dxa"/>
            <w:vMerge w:val="restart"/>
          </w:tcPr>
          <w:p w14:paraId="5FB36BF6" w14:textId="140914B1" w:rsidR="0050605E" w:rsidRDefault="0050605E" w:rsidP="009D7A23">
            <w:pPr>
              <w:rPr>
                <w:rFonts w:ascii="Arial" w:hAnsi="Arial"/>
              </w:rPr>
            </w:pPr>
            <w:r>
              <w:rPr>
                <w:rFonts w:ascii="Arial" w:hAnsi="Arial"/>
              </w:rPr>
              <w:t>18/11/22</w:t>
            </w:r>
          </w:p>
        </w:tc>
        <w:tc>
          <w:tcPr>
            <w:tcW w:w="3730" w:type="dxa"/>
          </w:tcPr>
          <w:p w14:paraId="0141B4DB" w14:textId="543AFF7F" w:rsidR="0050605E" w:rsidRDefault="0050605E" w:rsidP="009D7A23">
            <w:pPr>
              <w:pStyle w:val="Standard"/>
              <w:rPr>
                <w:rFonts w:ascii="Arial" w:hAnsi="Arial"/>
              </w:rPr>
            </w:pPr>
            <w:proofErr w:type="spellStart"/>
            <w:r>
              <w:rPr>
                <w:rFonts w:ascii="Arial" w:hAnsi="Arial"/>
              </w:rPr>
              <w:t>ToR</w:t>
            </w:r>
            <w:proofErr w:type="spellEnd"/>
            <w:r>
              <w:rPr>
                <w:rFonts w:ascii="Arial" w:hAnsi="Arial"/>
              </w:rPr>
              <w:t xml:space="preserve"> – respond to Ofwat</w:t>
            </w:r>
          </w:p>
        </w:tc>
        <w:tc>
          <w:tcPr>
            <w:tcW w:w="1560" w:type="dxa"/>
          </w:tcPr>
          <w:p w14:paraId="50C3EC08" w14:textId="250F81FB" w:rsidR="0050605E" w:rsidRDefault="0050605E" w:rsidP="009D7A23">
            <w:pPr>
              <w:pStyle w:val="Standard"/>
              <w:rPr>
                <w:rFonts w:ascii="Arial" w:hAnsi="Arial"/>
              </w:rPr>
            </w:pPr>
            <w:r>
              <w:rPr>
                <w:rFonts w:ascii="Arial" w:hAnsi="Arial"/>
              </w:rPr>
              <w:t>KR</w:t>
            </w:r>
          </w:p>
        </w:tc>
        <w:tc>
          <w:tcPr>
            <w:tcW w:w="1695" w:type="dxa"/>
          </w:tcPr>
          <w:p w14:paraId="0742CAC6" w14:textId="0FF81882" w:rsidR="0050605E" w:rsidRDefault="0050605E" w:rsidP="009D7A23">
            <w:pPr>
              <w:pStyle w:val="Standard"/>
              <w:rPr>
                <w:rFonts w:ascii="Arial" w:hAnsi="Arial"/>
              </w:rPr>
            </w:pPr>
            <w:r>
              <w:rPr>
                <w:rFonts w:ascii="Arial" w:hAnsi="Arial"/>
              </w:rPr>
              <w:t>01/12/22</w:t>
            </w:r>
          </w:p>
        </w:tc>
        <w:tc>
          <w:tcPr>
            <w:tcW w:w="1374" w:type="dxa"/>
          </w:tcPr>
          <w:p w14:paraId="2869C108" w14:textId="046544FB" w:rsidR="0050605E" w:rsidRDefault="00B25977" w:rsidP="009D7A23">
            <w:pPr>
              <w:pStyle w:val="Standard"/>
              <w:rPr>
                <w:rFonts w:ascii="Arial" w:hAnsi="Arial"/>
              </w:rPr>
            </w:pPr>
            <w:r>
              <w:rPr>
                <w:rFonts w:ascii="Arial" w:hAnsi="Arial"/>
              </w:rPr>
              <w:t>Complete</w:t>
            </w:r>
          </w:p>
        </w:tc>
      </w:tr>
      <w:tr w:rsidR="0050605E" w:rsidRPr="00D67136" w14:paraId="5802D00A" w14:textId="77777777" w:rsidTr="009D7A23">
        <w:tc>
          <w:tcPr>
            <w:tcW w:w="1271" w:type="dxa"/>
            <w:vMerge/>
          </w:tcPr>
          <w:p w14:paraId="05188811" w14:textId="77777777" w:rsidR="0050605E" w:rsidRDefault="0050605E" w:rsidP="009D7A23">
            <w:pPr>
              <w:rPr>
                <w:rFonts w:ascii="Arial" w:hAnsi="Arial"/>
              </w:rPr>
            </w:pPr>
          </w:p>
        </w:tc>
        <w:tc>
          <w:tcPr>
            <w:tcW w:w="3730" w:type="dxa"/>
          </w:tcPr>
          <w:p w14:paraId="19289765" w14:textId="4CEF6171" w:rsidR="0050605E" w:rsidRDefault="0050605E" w:rsidP="009D7A23">
            <w:pPr>
              <w:pStyle w:val="Standard"/>
              <w:rPr>
                <w:rFonts w:ascii="Arial" w:hAnsi="Arial"/>
              </w:rPr>
            </w:pPr>
            <w:r>
              <w:rPr>
                <w:rFonts w:ascii="Arial" w:hAnsi="Arial"/>
              </w:rPr>
              <w:t>FWC proposal – draft wording</w:t>
            </w:r>
          </w:p>
        </w:tc>
        <w:tc>
          <w:tcPr>
            <w:tcW w:w="1560" w:type="dxa"/>
          </w:tcPr>
          <w:p w14:paraId="4544BF67" w14:textId="25B3B14A" w:rsidR="0050605E" w:rsidRDefault="0050605E" w:rsidP="009D7A23">
            <w:pPr>
              <w:pStyle w:val="Standard"/>
              <w:rPr>
                <w:rFonts w:ascii="Arial" w:hAnsi="Arial"/>
              </w:rPr>
            </w:pPr>
            <w:r>
              <w:rPr>
                <w:rFonts w:ascii="Arial" w:hAnsi="Arial"/>
              </w:rPr>
              <w:t>GM</w:t>
            </w:r>
          </w:p>
        </w:tc>
        <w:tc>
          <w:tcPr>
            <w:tcW w:w="1695" w:type="dxa"/>
          </w:tcPr>
          <w:p w14:paraId="796FB7B8" w14:textId="6652DED8" w:rsidR="0050605E" w:rsidRDefault="0050605E" w:rsidP="009D7A23">
            <w:pPr>
              <w:pStyle w:val="Standard"/>
              <w:rPr>
                <w:rFonts w:ascii="Arial" w:hAnsi="Arial"/>
              </w:rPr>
            </w:pPr>
            <w:r>
              <w:rPr>
                <w:rFonts w:ascii="Arial" w:hAnsi="Arial"/>
              </w:rPr>
              <w:t>01/12/22</w:t>
            </w:r>
          </w:p>
        </w:tc>
        <w:tc>
          <w:tcPr>
            <w:tcW w:w="1374" w:type="dxa"/>
          </w:tcPr>
          <w:p w14:paraId="4DE7FDDC" w14:textId="0023CA02" w:rsidR="0050605E" w:rsidRDefault="00B25977" w:rsidP="009D7A23">
            <w:pPr>
              <w:pStyle w:val="Standard"/>
              <w:rPr>
                <w:rFonts w:ascii="Arial" w:hAnsi="Arial"/>
              </w:rPr>
            </w:pPr>
            <w:r>
              <w:rPr>
                <w:rFonts w:ascii="Arial" w:hAnsi="Arial"/>
              </w:rPr>
              <w:t>Complete</w:t>
            </w:r>
          </w:p>
        </w:tc>
      </w:tr>
      <w:tr w:rsidR="0050605E" w:rsidRPr="00D67136" w14:paraId="7D1FF04C" w14:textId="77777777" w:rsidTr="009D7A23">
        <w:tc>
          <w:tcPr>
            <w:tcW w:w="1271" w:type="dxa"/>
            <w:vMerge/>
          </w:tcPr>
          <w:p w14:paraId="0CBB6536" w14:textId="77777777" w:rsidR="0050605E" w:rsidRDefault="0050605E" w:rsidP="009D7A23">
            <w:pPr>
              <w:rPr>
                <w:rFonts w:ascii="Arial" w:hAnsi="Arial"/>
              </w:rPr>
            </w:pPr>
          </w:p>
        </w:tc>
        <w:tc>
          <w:tcPr>
            <w:tcW w:w="3730" w:type="dxa"/>
          </w:tcPr>
          <w:p w14:paraId="0C266F82" w14:textId="089FDB7B" w:rsidR="0050605E" w:rsidRDefault="0050605E" w:rsidP="009D7A23">
            <w:pPr>
              <w:pStyle w:val="Standard"/>
              <w:rPr>
                <w:rFonts w:ascii="Arial" w:hAnsi="Arial"/>
              </w:rPr>
            </w:pPr>
            <w:r>
              <w:rPr>
                <w:rFonts w:ascii="Arial" w:hAnsi="Arial"/>
              </w:rPr>
              <w:t>FWC proposal – email FWC</w:t>
            </w:r>
          </w:p>
        </w:tc>
        <w:tc>
          <w:tcPr>
            <w:tcW w:w="1560" w:type="dxa"/>
          </w:tcPr>
          <w:p w14:paraId="39908C1E" w14:textId="432E8AB0" w:rsidR="0050605E" w:rsidRDefault="0050605E" w:rsidP="009D7A23">
            <w:pPr>
              <w:pStyle w:val="Standard"/>
              <w:rPr>
                <w:rFonts w:ascii="Arial" w:hAnsi="Arial"/>
              </w:rPr>
            </w:pPr>
            <w:r>
              <w:rPr>
                <w:rFonts w:ascii="Arial" w:hAnsi="Arial"/>
              </w:rPr>
              <w:t>KR</w:t>
            </w:r>
          </w:p>
        </w:tc>
        <w:tc>
          <w:tcPr>
            <w:tcW w:w="1695" w:type="dxa"/>
          </w:tcPr>
          <w:p w14:paraId="795C3615" w14:textId="2B4C0398" w:rsidR="0050605E" w:rsidRDefault="0050605E" w:rsidP="009D7A23">
            <w:pPr>
              <w:pStyle w:val="Standard"/>
              <w:rPr>
                <w:rFonts w:ascii="Arial" w:hAnsi="Arial"/>
              </w:rPr>
            </w:pPr>
            <w:r>
              <w:rPr>
                <w:rFonts w:ascii="Arial" w:hAnsi="Arial"/>
              </w:rPr>
              <w:t>10/12/22</w:t>
            </w:r>
          </w:p>
        </w:tc>
        <w:tc>
          <w:tcPr>
            <w:tcW w:w="1374" w:type="dxa"/>
          </w:tcPr>
          <w:p w14:paraId="6193C601" w14:textId="662B6589" w:rsidR="0050605E" w:rsidRDefault="00B25977" w:rsidP="009D7A23">
            <w:pPr>
              <w:pStyle w:val="Standard"/>
              <w:rPr>
                <w:rFonts w:ascii="Arial" w:hAnsi="Arial"/>
              </w:rPr>
            </w:pPr>
            <w:r>
              <w:rPr>
                <w:rFonts w:ascii="Arial" w:hAnsi="Arial"/>
              </w:rPr>
              <w:t>Complete</w:t>
            </w:r>
          </w:p>
        </w:tc>
      </w:tr>
      <w:tr w:rsidR="0050605E" w:rsidRPr="00D67136" w14:paraId="58708CC9" w14:textId="77777777" w:rsidTr="009D7A23">
        <w:tc>
          <w:tcPr>
            <w:tcW w:w="1271" w:type="dxa"/>
            <w:vMerge/>
          </w:tcPr>
          <w:p w14:paraId="257EBEFB" w14:textId="77777777" w:rsidR="0050605E" w:rsidRDefault="0050605E" w:rsidP="009D7A23">
            <w:pPr>
              <w:rPr>
                <w:rFonts w:ascii="Arial" w:hAnsi="Arial"/>
              </w:rPr>
            </w:pPr>
          </w:p>
        </w:tc>
        <w:tc>
          <w:tcPr>
            <w:tcW w:w="3730" w:type="dxa"/>
          </w:tcPr>
          <w:p w14:paraId="0A716C9E" w14:textId="2EC000D9" w:rsidR="0050605E" w:rsidRDefault="0050605E" w:rsidP="009D7A23">
            <w:pPr>
              <w:pStyle w:val="Standard"/>
              <w:rPr>
                <w:rFonts w:ascii="Arial" w:hAnsi="Arial"/>
              </w:rPr>
            </w:pPr>
            <w:r>
              <w:rPr>
                <w:rFonts w:ascii="Arial" w:hAnsi="Arial"/>
              </w:rPr>
              <w:t>2023 Meetings – circulate dates</w:t>
            </w:r>
          </w:p>
        </w:tc>
        <w:tc>
          <w:tcPr>
            <w:tcW w:w="1560" w:type="dxa"/>
          </w:tcPr>
          <w:p w14:paraId="3C609D2D" w14:textId="2B4A3EAD" w:rsidR="0050605E" w:rsidRDefault="0050605E" w:rsidP="009D7A23">
            <w:pPr>
              <w:pStyle w:val="Standard"/>
              <w:rPr>
                <w:rFonts w:ascii="Arial" w:hAnsi="Arial"/>
              </w:rPr>
            </w:pPr>
            <w:r>
              <w:rPr>
                <w:rFonts w:ascii="Arial" w:hAnsi="Arial"/>
              </w:rPr>
              <w:t>KR</w:t>
            </w:r>
          </w:p>
        </w:tc>
        <w:tc>
          <w:tcPr>
            <w:tcW w:w="1695" w:type="dxa"/>
          </w:tcPr>
          <w:p w14:paraId="617A8E87" w14:textId="667870A6" w:rsidR="0050605E" w:rsidRDefault="0050605E" w:rsidP="009D7A23">
            <w:pPr>
              <w:pStyle w:val="Standard"/>
              <w:rPr>
                <w:rFonts w:ascii="Arial" w:hAnsi="Arial"/>
              </w:rPr>
            </w:pPr>
            <w:r>
              <w:rPr>
                <w:rFonts w:ascii="Arial" w:hAnsi="Arial"/>
              </w:rPr>
              <w:t>10/12/22</w:t>
            </w:r>
          </w:p>
        </w:tc>
        <w:tc>
          <w:tcPr>
            <w:tcW w:w="1374" w:type="dxa"/>
          </w:tcPr>
          <w:p w14:paraId="35BAC050" w14:textId="2625B34A" w:rsidR="0050605E" w:rsidRDefault="00B25977" w:rsidP="009D7A23">
            <w:pPr>
              <w:pStyle w:val="Standard"/>
              <w:rPr>
                <w:rFonts w:ascii="Arial" w:hAnsi="Arial"/>
              </w:rPr>
            </w:pPr>
            <w:r>
              <w:rPr>
                <w:rFonts w:ascii="Arial" w:hAnsi="Arial"/>
              </w:rPr>
              <w:t>Complete</w:t>
            </w:r>
          </w:p>
        </w:tc>
      </w:tr>
      <w:tr w:rsidR="0050605E" w:rsidRPr="00D67136" w14:paraId="18C7F855" w14:textId="77777777" w:rsidTr="009D7A23">
        <w:tc>
          <w:tcPr>
            <w:tcW w:w="1271" w:type="dxa"/>
            <w:vMerge/>
          </w:tcPr>
          <w:p w14:paraId="310211F0" w14:textId="77777777" w:rsidR="0050605E" w:rsidRDefault="0050605E" w:rsidP="009D7A23">
            <w:pPr>
              <w:rPr>
                <w:rFonts w:ascii="Arial" w:hAnsi="Arial"/>
              </w:rPr>
            </w:pPr>
          </w:p>
        </w:tc>
        <w:tc>
          <w:tcPr>
            <w:tcW w:w="3730" w:type="dxa"/>
          </w:tcPr>
          <w:p w14:paraId="3776EC58" w14:textId="2C970B6B" w:rsidR="0050605E" w:rsidRDefault="0050605E" w:rsidP="009D7A23">
            <w:pPr>
              <w:pStyle w:val="Standard"/>
              <w:rPr>
                <w:rFonts w:ascii="Arial" w:hAnsi="Arial"/>
              </w:rPr>
            </w:pPr>
            <w:r>
              <w:rPr>
                <w:rFonts w:ascii="Arial" w:hAnsi="Arial"/>
              </w:rPr>
              <w:t>WUK Firefighting Guidance – refer to Tech Sub-Group and WUK</w:t>
            </w:r>
          </w:p>
        </w:tc>
        <w:tc>
          <w:tcPr>
            <w:tcW w:w="1560" w:type="dxa"/>
          </w:tcPr>
          <w:p w14:paraId="6855C2BC" w14:textId="78DD554E" w:rsidR="0050605E" w:rsidRDefault="0050605E" w:rsidP="009D7A23">
            <w:pPr>
              <w:pStyle w:val="Standard"/>
              <w:rPr>
                <w:rFonts w:ascii="Arial" w:hAnsi="Arial"/>
              </w:rPr>
            </w:pPr>
            <w:r>
              <w:rPr>
                <w:rFonts w:ascii="Arial" w:hAnsi="Arial"/>
              </w:rPr>
              <w:t>KR</w:t>
            </w:r>
          </w:p>
        </w:tc>
        <w:tc>
          <w:tcPr>
            <w:tcW w:w="1695" w:type="dxa"/>
          </w:tcPr>
          <w:p w14:paraId="3D1C8D2D" w14:textId="334BE6D9" w:rsidR="0050605E" w:rsidRDefault="0050605E" w:rsidP="009D7A23">
            <w:pPr>
              <w:pStyle w:val="Standard"/>
              <w:rPr>
                <w:rFonts w:ascii="Arial" w:hAnsi="Arial"/>
              </w:rPr>
            </w:pPr>
            <w:r>
              <w:rPr>
                <w:rFonts w:ascii="Arial" w:hAnsi="Arial"/>
              </w:rPr>
              <w:t>30/11/22</w:t>
            </w:r>
          </w:p>
        </w:tc>
        <w:tc>
          <w:tcPr>
            <w:tcW w:w="1374" w:type="dxa"/>
          </w:tcPr>
          <w:p w14:paraId="0B60B9E3" w14:textId="6041BF28" w:rsidR="0050605E" w:rsidRDefault="00B354E9" w:rsidP="009D7A23">
            <w:pPr>
              <w:pStyle w:val="Standard"/>
              <w:rPr>
                <w:rFonts w:ascii="Arial" w:hAnsi="Arial"/>
              </w:rPr>
            </w:pPr>
            <w:r>
              <w:rPr>
                <w:rFonts w:ascii="Arial" w:hAnsi="Arial"/>
              </w:rPr>
              <w:t>Complete</w:t>
            </w:r>
          </w:p>
        </w:tc>
      </w:tr>
      <w:tr w:rsidR="00BC66E9" w:rsidRPr="00D67136" w14:paraId="3AD26B17" w14:textId="77777777" w:rsidTr="009D7A23">
        <w:tc>
          <w:tcPr>
            <w:tcW w:w="1271" w:type="dxa"/>
            <w:vMerge w:val="restart"/>
          </w:tcPr>
          <w:p w14:paraId="4685DDFE" w14:textId="209E3E74" w:rsidR="00BC66E9" w:rsidRDefault="00BC66E9" w:rsidP="009D7A23">
            <w:pPr>
              <w:rPr>
                <w:rFonts w:ascii="Arial" w:hAnsi="Arial"/>
              </w:rPr>
            </w:pPr>
            <w:r>
              <w:rPr>
                <w:rFonts w:ascii="Arial" w:hAnsi="Arial"/>
              </w:rPr>
              <w:t>09/02/23</w:t>
            </w:r>
          </w:p>
        </w:tc>
        <w:tc>
          <w:tcPr>
            <w:tcW w:w="3730" w:type="dxa"/>
          </w:tcPr>
          <w:p w14:paraId="18A2306B" w14:textId="090FD1E6" w:rsidR="00BC66E9" w:rsidRDefault="00BC66E9" w:rsidP="009D7A23">
            <w:pPr>
              <w:pStyle w:val="Standard"/>
              <w:rPr>
                <w:rFonts w:ascii="Arial" w:hAnsi="Arial"/>
              </w:rPr>
            </w:pPr>
            <w:r>
              <w:rPr>
                <w:rFonts w:ascii="Arial" w:hAnsi="Arial"/>
              </w:rPr>
              <w:t>FWC proposal – amend letter and circulate for approval</w:t>
            </w:r>
          </w:p>
        </w:tc>
        <w:tc>
          <w:tcPr>
            <w:tcW w:w="1560" w:type="dxa"/>
          </w:tcPr>
          <w:p w14:paraId="212835DD" w14:textId="35535C31" w:rsidR="00BC66E9" w:rsidRDefault="00BC66E9" w:rsidP="009D7A23">
            <w:pPr>
              <w:pStyle w:val="Standard"/>
              <w:rPr>
                <w:rFonts w:ascii="Arial" w:hAnsi="Arial"/>
              </w:rPr>
            </w:pPr>
            <w:r>
              <w:rPr>
                <w:rFonts w:ascii="Arial" w:hAnsi="Arial"/>
              </w:rPr>
              <w:t>KR</w:t>
            </w:r>
          </w:p>
        </w:tc>
        <w:tc>
          <w:tcPr>
            <w:tcW w:w="1695" w:type="dxa"/>
          </w:tcPr>
          <w:p w14:paraId="1EA73395" w14:textId="6AA8E8F8" w:rsidR="00BC66E9" w:rsidRDefault="00BC66E9" w:rsidP="009D7A23">
            <w:pPr>
              <w:pStyle w:val="Standard"/>
              <w:rPr>
                <w:rFonts w:ascii="Arial" w:hAnsi="Arial"/>
              </w:rPr>
            </w:pPr>
            <w:r>
              <w:rPr>
                <w:rFonts w:ascii="Arial" w:hAnsi="Arial"/>
              </w:rPr>
              <w:t>10/02/23</w:t>
            </w:r>
          </w:p>
        </w:tc>
        <w:tc>
          <w:tcPr>
            <w:tcW w:w="1374" w:type="dxa"/>
          </w:tcPr>
          <w:p w14:paraId="0F729BDF" w14:textId="3DC2EDA7" w:rsidR="00BC66E9" w:rsidRDefault="003E2D4A" w:rsidP="009D7A23">
            <w:pPr>
              <w:pStyle w:val="Standard"/>
              <w:rPr>
                <w:rFonts w:ascii="Arial" w:hAnsi="Arial"/>
              </w:rPr>
            </w:pPr>
            <w:r>
              <w:rPr>
                <w:rFonts w:ascii="Arial" w:hAnsi="Arial"/>
              </w:rPr>
              <w:t>Complete</w:t>
            </w:r>
          </w:p>
        </w:tc>
      </w:tr>
      <w:tr w:rsidR="00BC66E9" w:rsidRPr="00D67136" w14:paraId="15597C5E" w14:textId="77777777" w:rsidTr="009D7A23">
        <w:tc>
          <w:tcPr>
            <w:tcW w:w="1271" w:type="dxa"/>
            <w:vMerge/>
          </w:tcPr>
          <w:p w14:paraId="655928C2" w14:textId="77777777" w:rsidR="00BC66E9" w:rsidRDefault="00BC66E9" w:rsidP="009D7A23">
            <w:pPr>
              <w:rPr>
                <w:rFonts w:ascii="Arial" w:hAnsi="Arial"/>
              </w:rPr>
            </w:pPr>
          </w:p>
        </w:tc>
        <w:tc>
          <w:tcPr>
            <w:tcW w:w="3730" w:type="dxa"/>
          </w:tcPr>
          <w:p w14:paraId="287D9489" w14:textId="4C1E5669" w:rsidR="00BC66E9" w:rsidRDefault="00BC66E9" w:rsidP="009D7A23">
            <w:pPr>
              <w:pStyle w:val="Standard"/>
              <w:rPr>
                <w:rFonts w:ascii="Arial" w:hAnsi="Arial"/>
              </w:rPr>
            </w:pPr>
            <w:proofErr w:type="spellStart"/>
            <w:r>
              <w:rPr>
                <w:rFonts w:ascii="Arial" w:hAnsi="Arial"/>
              </w:rPr>
              <w:t>ToR</w:t>
            </w:r>
            <w:proofErr w:type="spellEnd"/>
            <w:r>
              <w:rPr>
                <w:rFonts w:ascii="Arial" w:hAnsi="Arial"/>
              </w:rPr>
              <w:t xml:space="preserve"> – liaise with WUK re: publication</w:t>
            </w:r>
          </w:p>
        </w:tc>
        <w:tc>
          <w:tcPr>
            <w:tcW w:w="1560" w:type="dxa"/>
          </w:tcPr>
          <w:p w14:paraId="74B8217C" w14:textId="07D3E746" w:rsidR="00BC66E9" w:rsidRDefault="00BC66E9" w:rsidP="009D7A23">
            <w:pPr>
              <w:pStyle w:val="Standard"/>
              <w:rPr>
                <w:rFonts w:ascii="Arial" w:hAnsi="Arial"/>
              </w:rPr>
            </w:pPr>
            <w:r>
              <w:rPr>
                <w:rFonts w:ascii="Arial" w:hAnsi="Arial"/>
              </w:rPr>
              <w:t>KR</w:t>
            </w:r>
          </w:p>
        </w:tc>
        <w:tc>
          <w:tcPr>
            <w:tcW w:w="1695" w:type="dxa"/>
          </w:tcPr>
          <w:p w14:paraId="56E98A75" w14:textId="226645A2" w:rsidR="00BC66E9" w:rsidRDefault="00BC66E9" w:rsidP="009D7A23">
            <w:pPr>
              <w:pStyle w:val="Standard"/>
              <w:rPr>
                <w:rFonts w:ascii="Arial" w:hAnsi="Arial"/>
              </w:rPr>
            </w:pPr>
            <w:r>
              <w:rPr>
                <w:rFonts w:ascii="Arial" w:hAnsi="Arial"/>
              </w:rPr>
              <w:t>28/02/23</w:t>
            </w:r>
          </w:p>
        </w:tc>
        <w:tc>
          <w:tcPr>
            <w:tcW w:w="1374" w:type="dxa"/>
          </w:tcPr>
          <w:p w14:paraId="58718072" w14:textId="4C2ADB08" w:rsidR="00BC66E9" w:rsidRDefault="00D97F5A" w:rsidP="009D7A23">
            <w:pPr>
              <w:pStyle w:val="Standard"/>
              <w:rPr>
                <w:rFonts w:ascii="Arial" w:hAnsi="Arial"/>
              </w:rPr>
            </w:pPr>
            <w:r>
              <w:rPr>
                <w:rFonts w:ascii="Arial" w:hAnsi="Arial"/>
              </w:rPr>
              <w:t>Complete</w:t>
            </w:r>
          </w:p>
        </w:tc>
      </w:tr>
      <w:tr w:rsidR="00BC66E9" w:rsidRPr="00D67136" w14:paraId="3B7DFB53" w14:textId="77777777" w:rsidTr="009D7A23">
        <w:tc>
          <w:tcPr>
            <w:tcW w:w="1271" w:type="dxa"/>
            <w:vMerge/>
          </w:tcPr>
          <w:p w14:paraId="0177752E" w14:textId="77777777" w:rsidR="00BC66E9" w:rsidRDefault="00BC66E9" w:rsidP="009D7A23">
            <w:pPr>
              <w:rPr>
                <w:rFonts w:ascii="Arial" w:hAnsi="Arial"/>
              </w:rPr>
            </w:pPr>
          </w:p>
        </w:tc>
        <w:tc>
          <w:tcPr>
            <w:tcW w:w="3730" w:type="dxa"/>
          </w:tcPr>
          <w:p w14:paraId="5ED72061" w14:textId="2B71AC68" w:rsidR="00BC66E9" w:rsidRDefault="00BC66E9" w:rsidP="009D7A23">
            <w:pPr>
              <w:pStyle w:val="Standard"/>
              <w:rPr>
                <w:rFonts w:ascii="Arial" w:hAnsi="Arial"/>
              </w:rPr>
            </w:pPr>
            <w:r>
              <w:rPr>
                <w:rFonts w:ascii="Arial" w:hAnsi="Arial"/>
              </w:rPr>
              <w:t>Corrections – set up survey</w:t>
            </w:r>
          </w:p>
        </w:tc>
        <w:tc>
          <w:tcPr>
            <w:tcW w:w="1560" w:type="dxa"/>
          </w:tcPr>
          <w:p w14:paraId="7E020BB1" w14:textId="4D579B4B" w:rsidR="00BC66E9" w:rsidRDefault="00BC66E9" w:rsidP="009D7A23">
            <w:pPr>
              <w:pStyle w:val="Standard"/>
              <w:rPr>
                <w:rFonts w:ascii="Arial" w:hAnsi="Arial"/>
              </w:rPr>
            </w:pPr>
            <w:r>
              <w:rPr>
                <w:rFonts w:ascii="Arial" w:hAnsi="Arial"/>
              </w:rPr>
              <w:t>KR/VO</w:t>
            </w:r>
          </w:p>
        </w:tc>
        <w:tc>
          <w:tcPr>
            <w:tcW w:w="1695" w:type="dxa"/>
          </w:tcPr>
          <w:p w14:paraId="2F878488" w14:textId="5EA1B0F8" w:rsidR="00BC66E9" w:rsidRDefault="00BC66E9" w:rsidP="009D7A23">
            <w:pPr>
              <w:pStyle w:val="Standard"/>
              <w:rPr>
                <w:rFonts w:ascii="Arial" w:hAnsi="Arial"/>
              </w:rPr>
            </w:pPr>
            <w:r>
              <w:rPr>
                <w:rFonts w:ascii="Arial" w:hAnsi="Arial"/>
              </w:rPr>
              <w:t>28/02/23</w:t>
            </w:r>
          </w:p>
        </w:tc>
        <w:tc>
          <w:tcPr>
            <w:tcW w:w="1374" w:type="dxa"/>
          </w:tcPr>
          <w:p w14:paraId="7CF4195D" w14:textId="77777777" w:rsidR="00BC66E9" w:rsidRDefault="00BC66E9" w:rsidP="009D7A23">
            <w:pPr>
              <w:pStyle w:val="Standard"/>
              <w:rPr>
                <w:rFonts w:ascii="Arial" w:hAnsi="Arial"/>
              </w:rPr>
            </w:pPr>
          </w:p>
        </w:tc>
      </w:tr>
      <w:tr w:rsidR="00D97F5A" w:rsidRPr="00D67136" w14:paraId="09CB731E" w14:textId="77777777" w:rsidTr="009D7A23">
        <w:tc>
          <w:tcPr>
            <w:tcW w:w="1271" w:type="dxa"/>
            <w:vMerge w:val="restart"/>
          </w:tcPr>
          <w:p w14:paraId="38755380" w14:textId="62FA8FA1" w:rsidR="00D97F5A" w:rsidRDefault="00D97F5A" w:rsidP="009D7A23">
            <w:pPr>
              <w:rPr>
                <w:rFonts w:ascii="Arial" w:hAnsi="Arial"/>
              </w:rPr>
            </w:pPr>
            <w:r>
              <w:rPr>
                <w:rFonts w:ascii="Arial" w:hAnsi="Arial"/>
              </w:rPr>
              <w:t>20/04/23</w:t>
            </w:r>
          </w:p>
        </w:tc>
        <w:tc>
          <w:tcPr>
            <w:tcW w:w="3730" w:type="dxa"/>
          </w:tcPr>
          <w:p w14:paraId="08112441" w14:textId="0DCEA65B" w:rsidR="00D97F5A" w:rsidRDefault="00D97F5A" w:rsidP="009D7A23">
            <w:pPr>
              <w:pStyle w:val="Standard"/>
              <w:rPr>
                <w:rFonts w:ascii="Arial" w:hAnsi="Arial"/>
              </w:rPr>
            </w:pPr>
            <w:r>
              <w:rPr>
                <w:rFonts w:ascii="Arial" w:hAnsi="Arial"/>
              </w:rPr>
              <w:t>FWC proposal – consult water fittings teams</w:t>
            </w:r>
          </w:p>
        </w:tc>
        <w:tc>
          <w:tcPr>
            <w:tcW w:w="1560" w:type="dxa"/>
          </w:tcPr>
          <w:p w14:paraId="14A8816C" w14:textId="615ACB5B" w:rsidR="00D97F5A" w:rsidRDefault="00D97F5A" w:rsidP="009D7A23">
            <w:pPr>
              <w:pStyle w:val="Standard"/>
              <w:rPr>
                <w:rFonts w:ascii="Arial" w:hAnsi="Arial"/>
              </w:rPr>
            </w:pPr>
            <w:r>
              <w:rPr>
                <w:rFonts w:ascii="Arial" w:hAnsi="Arial"/>
              </w:rPr>
              <w:t>All</w:t>
            </w:r>
          </w:p>
        </w:tc>
        <w:tc>
          <w:tcPr>
            <w:tcW w:w="1695" w:type="dxa"/>
          </w:tcPr>
          <w:p w14:paraId="1F79BB5E" w14:textId="11F4B735" w:rsidR="00D97F5A" w:rsidRDefault="00D97F5A" w:rsidP="009D7A23">
            <w:pPr>
              <w:pStyle w:val="Standard"/>
              <w:rPr>
                <w:rFonts w:ascii="Arial" w:hAnsi="Arial"/>
              </w:rPr>
            </w:pPr>
            <w:r>
              <w:rPr>
                <w:rFonts w:ascii="Arial" w:hAnsi="Arial"/>
              </w:rPr>
              <w:t>31/05/23</w:t>
            </w:r>
          </w:p>
        </w:tc>
        <w:tc>
          <w:tcPr>
            <w:tcW w:w="1374" w:type="dxa"/>
          </w:tcPr>
          <w:p w14:paraId="1C15C24B" w14:textId="2C08C78B" w:rsidR="00D97F5A" w:rsidRDefault="00D97F5A" w:rsidP="009D7A23">
            <w:pPr>
              <w:pStyle w:val="Standard"/>
              <w:rPr>
                <w:rFonts w:ascii="Arial" w:hAnsi="Arial"/>
              </w:rPr>
            </w:pPr>
            <w:r>
              <w:rPr>
                <w:rFonts w:ascii="Arial" w:hAnsi="Arial"/>
              </w:rPr>
              <w:t>Complete</w:t>
            </w:r>
          </w:p>
        </w:tc>
      </w:tr>
      <w:tr w:rsidR="00D97F5A" w:rsidRPr="00D67136" w14:paraId="092DDBB8" w14:textId="77777777" w:rsidTr="009D7A23">
        <w:tc>
          <w:tcPr>
            <w:tcW w:w="1271" w:type="dxa"/>
            <w:vMerge/>
          </w:tcPr>
          <w:p w14:paraId="79A3A352" w14:textId="77777777" w:rsidR="00D97F5A" w:rsidRDefault="00D97F5A" w:rsidP="009D7A23">
            <w:pPr>
              <w:rPr>
                <w:rFonts w:ascii="Arial" w:hAnsi="Arial"/>
              </w:rPr>
            </w:pPr>
          </w:p>
        </w:tc>
        <w:tc>
          <w:tcPr>
            <w:tcW w:w="3730" w:type="dxa"/>
          </w:tcPr>
          <w:p w14:paraId="15BD8B09" w14:textId="2F503E21" w:rsidR="00D97F5A" w:rsidRDefault="00D97F5A" w:rsidP="009D7A23">
            <w:pPr>
              <w:pStyle w:val="Standard"/>
              <w:rPr>
                <w:rFonts w:ascii="Arial" w:hAnsi="Arial"/>
              </w:rPr>
            </w:pPr>
            <w:r>
              <w:rPr>
                <w:rFonts w:ascii="Arial" w:hAnsi="Arial"/>
              </w:rPr>
              <w:t>FWC proposal – consult DWI</w:t>
            </w:r>
          </w:p>
        </w:tc>
        <w:tc>
          <w:tcPr>
            <w:tcW w:w="1560" w:type="dxa"/>
          </w:tcPr>
          <w:p w14:paraId="238B90B1" w14:textId="365EB3CC" w:rsidR="00D97F5A" w:rsidRDefault="00D97F5A" w:rsidP="009D7A23">
            <w:pPr>
              <w:pStyle w:val="Standard"/>
              <w:rPr>
                <w:rFonts w:ascii="Arial" w:hAnsi="Arial"/>
              </w:rPr>
            </w:pPr>
            <w:r>
              <w:rPr>
                <w:rFonts w:ascii="Arial" w:hAnsi="Arial"/>
              </w:rPr>
              <w:t>KR</w:t>
            </w:r>
          </w:p>
        </w:tc>
        <w:tc>
          <w:tcPr>
            <w:tcW w:w="1695" w:type="dxa"/>
          </w:tcPr>
          <w:p w14:paraId="3C3AA786" w14:textId="134F0857" w:rsidR="00D97F5A" w:rsidRDefault="00D97F5A" w:rsidP="009D7A23">
            <w:pPr>
              <w:pStyle w:val="Standard"/>
              <w:rPr>
                <w:rFonts w:ascii="Arial" w:hAnsi="Arial"/>
              </w:rPr>
            </w:pPr>
            <w:r>
              <w:rPr>
                <w:rFonts w:ascii="Arial" w:hAnsi="Arial"/>
              </w:rPr>
              <w:t>31/05/23</w:t>
            </w:r>
          </w:p>
        </w:tc>
        <w:tc>
          <w:tcPr>
            <w:tcW w:w="1374" w:type="dxa"/>
          </w:tcPr>
          <w:p w14:paraId="313995A0" w14:textId="488D391F" w:rsidR="00D97F5A" w:rsidRDefault="00D97F5A" w:rsidP="009D7A23">
            <w:pPr>
              <w:pStyle w:val="Standard"/>
              <w:rPr>
                <w:rFonts w:ascii="Arial" w:hAnsi="Arial"/>
              </w:rPr>
            </w:pPr>
            <w:r>
              <w:rPr>
                <w:rFonts w:ascii="Arial" w:hAnsi="Arial"/>
              </w:rPr>
              <w:t>Complete</w:t>
            </w:r>
          </w:p>
        </w:tc>
      </w:tr>
      <w:tr w:rsidR="00D97F5A" w:rsidRPr="00D67136" w14:paraId="7EC005AC" w14:textId="77777777" w:rsidTr="009D7A23">
        <w:tc>
          <w:tcPr>
            <w:tcW w:w="1271" w:type="dxa"/>
            <w:vMerge/>
          </w:tcPr>
          <w:p w14:paraId="6AA2035A" w14:textId="77777777" w:rsidR="00D97F5A" w:rsidRDefault="00D97F5A" w:rsidP="009D7A23">
            <w:pPr>
              <w:rPr>
                <w:rFonts w:ascii="Arial" w:hAnsi="Arial"/>
              </w:rPr>
            </w:pPr>
          </w:p>
        </w:tc>
        <w:tc>
          <w:tcPr>
            <w:tcW w:w="3730" w:type="dxa"/>
          </w:tcPr>
          <w:p w14:paraId="646795FE" w14:textId="11A68BD1" w:rsidR="00D97F5A" w:rsidRDefault="00D97F5A" w:rsidP="009D7A23">
            <w:pPr>
              <w:pStyle w:val="Standard"/>
              <w:rPr>
                <w:rFonts w:ascii="Arial" w:hAnsi="Arial"/>
              </w:rPr>
            </w:pPr>
            <w:r>
              <w:rPr>
                <w:rFonts w:ascii="Arial" w:hAnsi="Arial"/>
              </w:rPr>
              <w:t>Firefighting guidance – send to Standards Board</w:t>
            </w:r>
          </w:p>
        </w:tc>
        <w:tc>
          <w:tcPr>
            <w:tcW w:w="1560" w:type="dxa"/>
          </w:tcPr>
          <w:p w14:paraId="74F22C9A" w14:textId="0AD51717" w:rsidR="00D97F5A" w:rsidRDefault="00D97F5A" w:rsidP="009D7A23">
            <w:pPr>
              <w:pStyle w:val="Standard"/>
              <w:rPr>
                <w:rFonts w:ascii="Arial" w:hAnsi="Arial"/>
              </w:rPr>
            </w:pPr>
            <w:r>
              <w:rPr>
                <w:rFonts w:ascii="Arial" w:hAnsi="Arial"/>
              </w:rPr>
              <w:t>KR</w:t>
            </w:r>
          </w:p>
        </w:tc>
        <w:tc>
          <w:tcPr>
            <w:tcW w:w="1695" w:type="dxa"/>
          </w:tcPr>
          <w:p w14:paraId="09A60F67" w14:textId="27F07144" w:rsidR="00D97F5A" w:rsidRDefault="00D97F5A" w:rsidP="009D7A23">
            <w:pPr>
              <w:pStyle w:val="Standard"/>
              <w:rPr>
                <w:rFonts w:ascii="Arial" w:hAnsi="Arial"/>
              </w:rPr>
            </w:pPr>
            <w:r>
              <w:rPr>
                <w:rFonts w:ascii="Arial" w:hAnsi="Arial"/>
              </w:rPr>
              <w:t>30/04/23</w:t>
            </w:r>
          </w:p>
        </w:tc>
        <w:tc>
          <w:tcPr>
            <w:tcW w:w="1374" w:type="dxa"/>
          </w:tcPr>
          <w:p w14:paraId="42A994D8" w14:textId="6D123FD0" w:rsidR="00D97F5A" w:rsidRDefault="002D0EC6" w:rsidP="009D7A23">
            <w:pPr>
              <w:pStyle w:val="Standard"/>
              <w:rPr>
                <w:rFonts w:ascii="Arial" w:hAnsi="Arial"/>
              </w:rPr>
            </w:pPr>
            <w:proofErr w:type="spellStart"/>
            <w:r>
              <w:rPr>
                <w:rFonts w:ascii="Arial" w:hAnsi="Arial"/>
              </w:rPr>
              <w:t>Superceded</w:t>
            </w:r>
            <w:proofErr w:type="spellEnd"/>
          </w:p>
        </w:tc>
      </w:tr>
      <w:tr w:rsidR="00D32082" w:rsidRPr="00D67136" w14:paraId="0D688FBC" w14:textId="77777777" w:rsidTr="009D7A23">
        <w:tc>
          <w:tcPr>
            <w:tcW w:w="1271" w:type="dxa"/>
            <w:vMerge w:val="restart"/>
          </w:tcPr>
          <w:p w14:paraId="45F4FE99" w14:textId="51B26139" w:rsidR="00D32082" w:rsidRDefault="00D32082" w:rsidP="009D7A23">
            <w:pPr>
              <w:rPr>
                <w:rFonts w:ascii="Arial" w:hAnsi="Arial"/>
              </w:rPr>
            </w:pPr>
            <w:r>
              <w:rPr>
                <w:rFonts w:ascii="Arial" w:hAnsi="Arial"/>
              </w:rPr>
              <w:t>16/06/23</w:t>
            </w:r>
          </w:p>
        </w:tc>
        <w:tc>
          <w:tcPr>
            <w:tcW w:w="3730" w:type="dxa"/>
          </w:tcPr>
          <w:p w14:paraId="62D816EF" w14:textId="231095B6" w:rsidR="00D32082" w:rsidRDefault="00D32082" w:rsidP="009D7A23">
            <w:pPr>
              <w:pStyle w:val="Standard"/>
              <w:rPr>
                <w:rFonts w:ascii="Arial" w:hAnsi="Arial"/>
              </w:rPr>
            </w:pPr>
            <w:r>
              <w:rPr>
                <w:rFonts w:ascii="Arial" w:hAnsi="Arial"/>
              </w:rPr>
              <w:t>FWC proposal – draft letter and circulate for approval</w:t>
            </w:r>
          </w:p>
        </w:tc>
        <w:tc>
          <w:tcPr>
            <w:tcW w:w="1560" w:type="dxa"/>
          </w:tcPr>
          <w:p w14:paraId="16F4C97C" w14:textId="5A7F558D" w:rsidR="00D32082" w:rsidRDefault="00D32082" w:rsidP="009D7A23">
            <w:pPr>
              <w:pStyle w:val="Standard"/>
              <w:rPr>
                <w:rFonts w:ascii="Arial" w:hAnsi="Arial"/>
              </w:rPr>
            </w:pPr>
            <w:r>
              <w:rPr>
                <w:rFonts w:ascii="Arial" w:hAnsi="Arial"/>
              </w:rPr>
              <w:t>KR</w:t>
            </w:r>
          </w:p>
        </w:tc>
        <w:tc>
          <w:tcPr>
            <w:tcW w:w="1695" w:type="dxa"/>
          </w:tcPr>
          <w:p w14:paraId="47E25AC9" w14:textId="44DB78F0" w:rsidR="00D32082" w:rsidRDefault="00D32082" w:rsidP="009D7A23">
            <w:pPr>
              <w:pStyle w:val="Standard"/>
              <w:rPr>
                <w:rFonts w:ascii="Arial" w:hAnsi="Arial"/>
              </w:rPr>
            </w:pPr>
            <w:r>
              <w:rPr>
                <w:rFonts w:ascii="Arial" w:hAnsi="Arial"/>
              </w:rPr>
              <w:t>15/07/23</w:t>
            </w:r>
          </w:p>
        </w:tc>
        <w:tc>
          <w:tcPr>
            <w:tcW w:w="1374" w:type="dxa"/>
          </w:tcPr>
          <w:p w14:paraId="51C1A876" w14:textId="7A62DEB2" w:rsidR="00D32082" w:rsidRDefault="004D35CA" w:rsidP="009D7A23">
            <w:pPr>
              <w:pStyle w:val="Standard"/>
              <w:rPr>
                <w:rFonts w:ascii="Arial" w:hAnsi="Arial"/>
              </w:rPr>
            </w:pPr>
            <w:r>
              <w:rPr>
                <w:rFonts w:ascii="Arial" w:hAnsi="Arial"/>
              </w:rPr>
              <w:t>Complete</w:t>
            </w:r>
          </w:p>
        </w:tc>
      </w:tr>
      <w:tr w:rsidR="00D32082" w:rsidRPr="00D67136" w14:paraId="643008AA" w14:textId="77777777" w:rsidTr="009D7A23">
        <w:tc>
          <w:tcPr>
            <w:tcW w:w="1271" w:type="dxa"/>
            <w:vMerge/>
          </w:tcPr>
          <w:p w14:paraId="749F0D44" w14:textId="77777777" w:rsidR="00D32082" w:rsidRDefault="00D32082" w:rsidP="009D7A23">
            <w:pPr>
              <w:rPr>
                <w:rFonts w:ascii="Arial" w:hAnsi="Arial"/>
              </w:rPr>
            </w:pPr>
          </w:p>
        </w:tc>
        <w:tc>
          <w:tcPr>
            <w:tcW w:w="3730" w:type="dxa"/>
          </w:tcPr>
          <w:p w14:paraId="14CCE989" w14:textId="31DD5D4B" w:rsidR="00D32082" w:rsidRDefault="00D32082" w:rsidP="00B44756">
            <w:pPr>
              <w:pStyle w:val="Standard"/>
              <w:rPr>
                <w:rFonts w:ascii="Arial" w:hAnsi="Arial"/>
              </w:rPr>
            </w:pPr>
            <w:r>
              <w:rPr>
                <w:rFonts w:ascii="Arial" w:hAnsi="Arial"/>
              </w:rPr>
              <w:t>Firefighting guidance – contact WUK Legal Adviser</w:t>
            </w:r>
          </w:p>
        </w:tc>
        <w:tc>
          <w:tcPr>
            <w:tcW w:w="1560" w:type="dxa"/>
          </w:tcPr>
          <w:p w14:paraId="1427DBC1" w14:textId="7EC5713F" w:rsidR="00D32082" w:rsidRDefault="00D32082" w:rsidP="009D7A23">
            <w:pPr>
              <w:pStyle w:val="Standard"/>
              <w:rPr>
                <w:rFonts w:ascii="Arial" w:hAnsi="Arial"/>
              </w:rPr>
            </w:pPr>
            <w:r>
              <w:rPr>
                <w:rFonts w:ascii="Arial" w:hAnsi="Arial"/>
              </w:rPr>
              <w:t>KR</w:t>
            </w:r>
          </w:p>
        </w:tc>
        <w:tc>
          <w:tcPr>
            <w:tcW w:w="1695" w:type="dxa"/>
          </w:tcPr>
          <w:p w14:paraId="58262A51" w14:textId="32569226" w:rsidR="00D32082" w:rsidRDefault="00D32082" w:rsidP="009D7A23">
            <w:pPr>
              <w:pStyle w:val="Standard"/>
              <w:rPr>
                <w:rFonts w:ascii="Arial" w:hAnsi="Arial"/>
              </w:rPr>
            </w:pPr>
            <w:r>
              <w:rPr>
                <w:rFonts w:ascii="Arial" w:hAnsi="Arial"/>
              </w:rPr>
              <w:t>30/06/23</w:t>
            </w:r>
          </w:p>
        </w:tc>
        <w:tc>
          <w:tcPr>
            <w:tcW w:w="1374" w:type="dxa"/>
          </w:tcPr>
          <w:p w14:paraId="4B324FE6" w14:textId="77777777" w:rsidR="00D32082" w:rsidRDefault="00D32082" w:rsidP="009D7A23">
            <w:pPr>
              <w:pStyle w:val="Standard"/>
              <w:rPr>
                <w:rFonts w:ascii="Arial" w:hAnsi="Arial"/>
              </w:rPr>
            </w:pPr>
          </w:p>
        </w:tc>
      </w:tr>
      <w:tr w:rsidR="00D32082" w:rsidRPr="00D67136" w14:paraId="0DD868FE" w14:textId="77777777" w:rsidTr="009D7A23">
        <w:tc>
          <w:tcPr>
            <w:tcW w:w="1271" w:type="dxa"/>
            <w:vMerge/>
          </w:tcPr>
          <w:p w14:paraId="2EBD83D5" w14:textId="77777777" w:rsidR="00D32082" w:rsidRDefault="00D32082" w:rsidP="009D7A23">
            <w:pPr>
              <w:rPr>
                <w:rFonts w:ascii="Arial" w:hAnsi="Arial"/>
              </w:rPr>
            </w:pPr>
          </w:p>
        </w:tc>
        <w:tc>
          <w:tcPr>
            <w:tcW w:w="3730" w:type="dxa"/>
          </w:tcPr>
          <w:p w14:paraId="37774A16" w14:textId="0B4BC3EB" w:rsidR="00D32082" w:rsidRDefault="00D32082" w:rsidP="00B44756">
            <w:pPr>
              <w:pStyle w:val="Standard"/>
              <w:rPr>
                <w:rFonts w:ascii="Arial" w:hAnsi="Arial"/>
              </w:rPr>
            </w:pPr>
            <w:r>
              <w:rPr>
                <w:rFonts w:ascii="Arial" w:hAnsi="Arial"/>
              </w:rPr>
              <w:t>Ofwat meeting 29/06 – email topics to KR</w:t>
            </w:r>
          </w:p>
        </w:tc>
        <w:tc>
          <w:tcPr>
            <w:tcW w:w="1560" w:type="dxa"/>
          </w:tcPr>
          <w:p w14:paraId="7662014F" w14:textId="339AE058" w:rsidR="00D32082" w:rsidRDefault="00D32082" w:rsidP="009D7A23">
            <w:pPr>
              <w:pStyle w:val="Standard"/>
              <w:rPr>
                <w:rFonts w:ascii="Arial" w:hAnsi="Arial"/>
              </w:rPr>
            </w:pPr>
            <w:r>
              <w:rPr>
                <w:rFonts w:ascii="Arial" w:hAnsi="Arial"/>
              </w:rPr>
              <w:t>All</w:t>
            </w:r>
          </w:p>
        </w:tc>
        <w:tc>
          <w:tcPr>
            <w:tcW w:w="1695" w:type="dxa"/>
          </w:tcPr>
          <w:p w14:paraId="28D9334E" w14:textId="447CEBD3" w:rsidR="00D32082" w:rsidRDefault="00D32082" w:rsidP="009D7A23">
            <w:pPr>
              <w:pStyle w:val="Standard"/>
              <w:rPr>
                <w:rFonts w:ascii="Arial" w:hAnsi="Arial"/>
              </w:rPr>
            </w:pPr>
            <w:r>
              <w:rPr>
                <w:rFonts w:ascii="Arial" w:hAnsi="Arial"/>
              </w:rPr>
              <w:t>28/06/23</w:t>
            </w:r>
          </w:p>
        </w:tc>
        <w:tc>
          <w:tcPr>
            <w:tcW w:w="1374" w:type="dxa"/>
          </w:tcPr>
          <w:p w14:paraId="2F91F7B3" w14:textId="520B83C2" w:rsidR="00D32082" w:rsidRDefault="004D35CA" w:rsidP="009D7A23">
            <w:pPr>
              <w:pStyle w:val="Standard"/>
              <w:rPr>
                <w:rFonts w:ascii="Arial" w:hAnsi="Arial"/>
              </w:rPr>
            </w:pPr>
            <w:r>
              <w:rPr>
                <w:rFonts w:ascii="Arial" w:hAnsi="Arial"/>
              </w:rPr>
              <w:t>Complete</w:t>
            </w:r>
          </w:p>
        </w:tc>
      </w:tr>
      <w:tr w:rsidR="00D32082" w:rsidRPr="00D67136" w14:paraId="6B0EEF5E" w14:textId="77777777" w:rsidTr="009D7A23">
        <w:tc>
          <w:tcPr>
            <w:tcW w:w="1271" w:type="dxa"/>
            <w:vMerge/>
          </w:tcPr>
          <w:p w14:paraId="0E34B6E7" w14:textId="77777777" w:rsidR="00D32082" w:rsidRDefault="00D32082" w:rsidP="009D7A23">
            <w:pPr>
              <w:rPr>
                <w:rFonts w:ascii="Arial" w:hAnsi="Arial"/>
              </w:rPr>
            </w:pPr>
          </w:p>
        </w:tc>
        <w:tc>
          <w:tcPr>
            <w:tcW w:w="3730" w:type="dxa"/>
          </w:tcPr>
          <w:p w14:paraId="17596FD9" w14:textId="311D61FF" w:rsidR="00D32082" w:rsidRDefault="00D32082" w:rsidP="00B44756">
            <w:pPr>
              <w:pStyle w:val="Standard"/>
              <w:rPr>
                <w:rFonts w:ascii="Arial" w:hAnsi="Arial"/>
              </w:rPr>
            </w:pPr>
            <w:r>
              <w:rPr>
                <w:rFonts w:ascii="Arial" w:hAnsi="Arial"/>
              </w:rPr>
              <w:t>Next meeting – arrange for September</w:t>
            </w:r>
          </w:p>
        </w:tc>
        <w:tc>
          <w:tcPr>
            <w:tcW w:w="1560" w:type="dxa"/>
          </w:tcPr>
          <w:p w14:paraId="5D248696" w14:textId="2E670DC4" w:rsidR="00D32082" w:rsidRDefault="00D32082" w:rsidP="009D7A23">
            <w:pPr>
              <w:pStyle w:val="Standard"/>
              <w:rPr>
                <w:rFonts w:ascii="Arial" w:hAnsi="Arial"/>
              </w:rPr>
            </w:pPr>
            <w:r>
              <w:rPr>
                <w:rFonts w:ascii="Arial" w:hAnsi="Arial"/>
              </w:rPr>
              <w:t>KR</w:t>
            </w:r>
          </w:p>
        </w:tc>
        <w:tc>
          <w:tcPr>
            <w:tcW w:w="1695" w:type="dxa"/>
          </w:tcPr>
          <w:p w14:paraId="5D4C0F84" w14:textId="36DCB2A6" w:rsidR="00D32082" w:rsidRDefault="00D32082" w:rsidP="009D7A23">
            <w:pPr>
              <w:pStyle w:val="Standard"/>
              <w:rPr>
                <w:rFonts w:ascii="Arial" w:hAnsi="Arial"/>
              </w:rPr>
            </w:pPr>
            <w:r>
              <w:rPr>
                <w:rFonts w:ascii="Arial" w:hAnsi="Arial"/>
              </w:rPr>
              <w:t>31/07/23</w:t>
            </w:r>
          </w:p>
        </w:tc>
        <w:tc>
          <w:tcPr>
            <w:tcW w:w="1374" w:type="dxa"/>
          </w:tcPr>
          <w:p w14:paraId="49FC31CA" w14:textId="2015EF99" w:rsidR="00D32082" w:rsidRDefault="004D35CA" w:rsidP="009D7A23">
            <w:pPr>
              <w:pStyle w:val="Standard"/>
              <w:rPr>
                <w:rFonts w:ascii="Arial" w:hAnsi="Arial"/>
              </w:rPr>
            </w:pPr>
            <w:r>
              <w:rPr>
                <w:rFonts w:ascii="Arial" w:hAnsi="Arial"/>
              </w:rPr>
              <w:t>Complete</w:t>
            </w:r>
          </w:p>
        </w:tc>
      </w:tr>
      <w:tr w:rsidR="00E820C2" w:rsidRPr="00D67136" w14:paraId="367AEC1F" w14:textId="77777777" w:rsidTr="009D7A23">
        <w:tc>
          <w:tcPr>
            <w:tcW w:w="1271" w:type="dxa"/>
            <w:vMerge w:val="restart"/>
          </w:tcPr>
          <w:p w14:paraId="3545414A" w14:textId="7A0180BA" w:rsidR="00E820C2" w:rsidRDefault="00E820C2" w:rsidP="009D7A23">
            <w:pPr>
              <w:rPr>
                <w:rFonts w:ascii="Arial" w:hAnsi="Arial"/>
              </w:rPr>
            </w:pPr>
            <w:r>
              <w:rPr>
                <w:rFonts w:ascii="Arial" w:hAnsi="Arial"/>
              </w:rPr>
              <w:t>06/12/23</w:t>
            </w:r>
          </w:p>
        </w:tc>
        <w:tc>
          <w:tcPr>
            <w:tcW w:w="3730" w:type="dxa"/>
          </w:tcPr>
          <w:p w14:paraId="3CE696F0" w14:textId="79EB4136" w:rsidR="00E820C2" w:rsidRDefault="00E820C2" w:rsidP="00B44756">
            <w:pPr>
              <w:pStyle w:val="Standard"/>
              <w:rPr>
                <w:rFonts w:ascii="Arial" w:hAnsi="Arial"/>
              </w:rPr>
            </w:pPr>
            <w:proofErr w:type="spellStart"/>
            <w:r>
              <w:rPr>
                <w:rFonts w:ascii="Arial" w:hAnsi="Arial"/>
              </w:rPr>
              <w:t>LoS</w:t>
            </w:r>
            <w:proofErr w:type="spellEnd"/>
            <w:r>
              <w:rPr>
                <w:rFonts w:ascii="Arial" w:hAnsi="Arial"/>
              </w:rPr>
              <w:t xml:space="preserve"> – discuss with Ofwat</w:t>
            </w:r>
          </w:p>
        </w:tc>
        <w:tc>
          <w:tcPr>
            <w:tcW w:w="1560" w:type="dxa"/>
          </w:tcPr>
          <w:p w14:paraId="753953F8" w14:textId="656CC477" w:rsidR="00E820C2" w:rsidRDefault="00E820C2" w:rsidP="009D7A23">
            <w:pPr>
              <w:pStyle w:val="Standard"/>
              <w:rPr>
                <w:rFonts w:ascii="Arial" w:hAnsi="Arial"/>
              </w:rPr>
            </w:pPr>
            <w:r>
              <w:rPr>
                <w:rFonts w:ascii="Arial" w:hAnsi="Arial"/>
              </w:rPr>
              <w:t>VO/KR</w:t>
            </w:r>
          </w:p>
        </w:tc>
        <w:tc>
          <w:tcPr>
            <w:tcW w:w="1695" w:type="dxa"/>
          </w:tcPr>
          <w:p w14:paraId="335748AE" w14:textId="2707F0E0" w:rsidR="00E820C2" w:rsidRDefault="00E820C2" w:rsidP="009D7A23">
            <w:pPr>
              <w:pStyle w:val="Standard"/>
              <w:rPr>
                <w:rFonts w:ascii="Arial" w:hAnsi="Arial"/>
              </w:rPr>
            </w:pPr>
            <w:r>
              <w:rPr>
                <w:rFonts w:ascii="Arial" w:hAnsi="Arial"/>
              </w:rPr>
              <w:t>01/02/24</w:t>
            </w:r>
          </w:p>
        </w:tc>
        <w:tc>
          <w:tcPr>
            <w:tcW w:w="1374" w:type="dxa"/>
          </w:tcPr>
          <w:p w14:paraId="368C1128" w14:textId="6F28CA64" w:rsidR="00E820C2" w:rsidRDefault="00E820C2" w:rsidP="009D7A23">
            <w:pPr>
              <w:pStyle w:val="Standard"/>
              <w:rPr>
                <w:rFonts w:ascii="Arial" w:hAnsi="Arial"/>
              </w:rPr>
            </w:pPr>
            <w:r>
              <w:rPr>
                <w:rFonts w:ascii="Arial" w:hAnsi="Arial"/>
              </w:rPr>
              <w:t>Complete</w:t>
            </w:r>
          </w:p>
        </w:tc>
      </w:tr>
      <w:tr w:rsidR="00E820C2" w:rsidRPr="00D67136" w14:paraId="3F729DA7" w14:textId="77777777" w:rsidTr="009D7A23">
        <w:tc>
          <w:tcPr>
            <w:tcW w:w="1271" w:type="dxa"/>
            <w:vMerge/>
          </w:tcPr>
          <w:p w14:paraId="23BF6B8F" w14:textId="77777777" w:rsidR="00E820C2" w:rsidRDefault="00E820C2" w:rsidP="009D7A23">
            <w:pPr>
              <w:rPr>
                <w:rFonts w:ascii="Arial" w:hAnsi="Arial"/>
              </w:rPr>
            </w:pPr>
          </w:p>
        </w:tc>
        <w:tc>
          <w:tcPr>
            <w:tcW w:w="3730" w:type="dxa"/>
          </w:tcPr>
          <w:p w14:paraId="018E1E07" w14:textId="29A919E1" w:rsidR="00E820C2" w:rsidRDefault="00E820C2" w:rsidP="00B44756">
            <w:pPr>
              <w:pStyle w:val="Standard"/>
              <w:rPr>
                <w:rFonts w:ascii="Arial" w:hAnsi="Arial"/>
              </w:rPr>
            </w:pPr>
            <w:r>
              <w:rPr>
                <w:rFonts w:ascii="Arial" w:hAnsi="Arial"/>
              </w:rPr>
              <w:t>Tidying amends – instruct Vu</w:t>
            </w:r>
          </w:p>
        </w:tc>
        <w:tc>
          <w:tcPr>
            <w:tcW w:w="1560" w:type="dxa"/>
          </w:tcPr>
          <w:p w14:paraId="44229430" w14:textId="15ED6E8C" w:rsidR="00E820C2" w:rsidRDefault="00E820C2" w:rsidP="009D7A23">
            <w:pPr>
              <w:pStyle w:val="Standard"/>
              <w:rPr>
                <w:rFonts w:ascii="Arial" w:hAnsi="Arial"/>
              </w:rPr>
            </w:pPr>
            <w:r>
              <w:rPr>
                <w:rFonts w:ascii="Arial" w:hAnsi="Arial"/>
              </w:rPr>
              <w:t>KR</w:t>
            </w:r>
          </w:p>
        </w:tc>
        <w:tc>
          <w:tcPr>
            <w:tcW w:w="1695" w:type="dxa"/>
          </w:tcPr>
          <w:p w14:paraId="7D9BBE44" w14:textId="3820ACCC" w:rsidR="00E820C2" w:rsidRDefault="00E820C2" w:rsidP="009D7A23">
            <w:pPr>
              <w:pStyle w:val="Standard"/>
              <w:rPr>
                <w:rFonts w:ascii="Arial" w:hAnsi="Arial"/>
              </w:rPr>
            </w:pPr>
            <w:r>
              <w:rPr>
                <w:rFonts w:ascii="Arial" w:hAnsi="Arial"/>
              </w:rPr>
              <w:t>08/12/23</w:t>
            </w:r>
          </w:p>
        </w:tc>
        <w:tc>
          <w:tcPr>
            <w:tcW w:w="1374" w:type="dxa"/>
          </w:tcPr>
          <w:p w14:paraId="5ADF3149" w14:textId="12B763CB" w:rsidR="00E820C2" w:rsidRDefault="00E820C2" w:rsidP="009D7A23">
            <w:pPr>
              <w:pStyle w:val="Standard"/>
              <w:rPr>
                <w:rFonts w:ascii="Arial" w:hAnsi="Arial"/>
              </w:rPr>
            </w:pPr>
            <w:r>
              <w:rPr>
                <w:rFonts w:ascii="Arial" w:hAnsi="Arial"/>
              </w:rPr>
              <w:t>Complete</w:t>
            </w:r>
          </w:p>
        </w:tc>
      </w:tr>
      <w:tr w:rsidR="00E820C2" w:rsidRPr="00D67136" w14:paraId="170543AF" w14:textId="77777777" w:rsidTr="009D7A23">
        <w:tc>
          <w:tcPr>
            <w:tcW w:w="1271" w:type="dxa"/>
            <w:vMerge/>
          </w:tcPr>
          <w:p w14:paraId="098BA6EB" w14:textId="77777777" w:rsidR="00E820C2" w:rsidRDefault="00E820C2" w:rsidP="009D7A23">
            <w:pPr>
              <w:rPr>
                <w:rFonts w:ascii="Arial" w:hAnsi="Arial"/>
              </w:rPr>
            </w:pPr>
          </w:p>
        </w:tc>
        <w:tc>
          <w:tcPr>
            <w:tcW w:w="3730" w:type="dxa"/>
          </w:tcPr>
          <w:p w14:paraId="4D8F3660" w14:textId="60DAD730" w:rsidR="00E820C2" w:rsidRDefault="00E820C2" w:rsidP="00B44756">
            <w:pPr>
              <w:pStyle w:val="Standard"/>
              <w:rPr>
                <w:rFonts w:ascii="Arial" w:hAnsi="Arial"/>
              </w:rPr>
            </w:pPr>
            <w:r>
              <w:rPr>
                <w:rFonts w:ascii="Arial" w:hAnsi="Arial"/>
              </w:rPr>
              <w:t>NAVs – discuss with Ofwat</w:t>
            </w:r>
          </w:p>
        </w:tc>
        <w:tc>
          <w:tcPr>
            <w:tcW w:w="1560" w:type="dxa"/>
          </w:tcPr>
          <w:p w14:paraId="0A25D2C6" w14:textId="5D89EC54" w:rsidR="00E820C2" w:rsidRDefault="00E820C2" w:rsidP="009D7A23">
            <w:pPr>
              <w:pStyle w:val="Standard"/>
              <w:rPr>
                <w:rFonts w:ascii="Arial" w:hAnsi="Arial"/>
              </w:rPr>
            </w:pPr>
            <w:r>
              <w:rPr>
                <w:rFonts w:ascii="Arial" w:hAnsi="Arial"/>
              </w:rPr>
              <w:t>VO/KR</w:t>
            </w:r>
          </w:p>
        </w:tc>
        <w:tc>
          <w:tcPr>
            <w:tcW w:w="1695" w:type="dxa"/>
          </w:tcPr>
          <w:p w14:paraId="6813BDDC" w14:textId="427CFAC8" w:rsidR="00E820C2" w:rsidRDefault="00E820C2" w:rsidP="009D7A23">
            <w:pPr>
              <w:pStyle w:val="Standard"/>
              <w:rPr>
                <w:rFonts w:ascii="Arial" w:hAnsi="Arial"/>
              </w:rPr>
            </w:pPr>
            <w:r>
              <w:rPr>
                <w:rFonts w:ascii="Arial" w:hAnsi="Arial"/>
              </w:rPr>
              <w:t>01/02/24</w:t>
            </w:r>
          </w:p>
        </w:tc>
        <w:tc>
          <w:tcPr>
            <w:tcW w:w="1374" w:type="dxa"/>
          </w:tcPr>
          <w:p w14:paraId="58678925" w14:textId="4D7BEA2C" w:rsidR="00E820C2" w:rsidRDefault="00E820C2" w:rsidP="009D7A23">
            <w:pPr>
              <w:pStyle w:val="Standard"/>
              <w:rPr>
                <w:rFonts w:ascii="Arial" w:hAnsi="Arial"/>
              </w:rPr>
            </w:pPr>
            <w:r>
              <w:rPr>
                <w:rFonts w:ascii="Arial" w:hAnsi="Arial"/>
              </w:rPr>
              <w:t>Complete</w:t>
            </w:r>
          </w:p>
        </w:tc>
      </w:tr>
      <w:tr w:rsidR="00E820C2" w:rsidRPr="00D67136" w14:paraId="74B66269" w14:textId="77777777" w:rsidTr="009D7A23">
        <w:tc>
          <w:tcPr>
            <w:tcW w:w="1271" w:type="dxa"/>
            <w:vMerge w:val="restart"/>
          </w:tcPr>
          <w:p w14:paraId="39222462" w14:textId="77777777" w:rsidR="00E820C2" w:rsidRDefault="00E820C2" w:rsidP="009D7A23">
            <w:pPr>
              <w:rPr>
                <w:rFonts w:ascii="Arial" w:hAnsi="Arial"/>
              </w:rPr>
            </w:pPr>
            <w:r>
              <w:rPr>
                <w:rFonts w:ascii="Arial" w:hAnsi="Arial"/>
              </w:rPr>
              <w:t>07/03/25</w:t>
            </w:r>
          </w:p>
          <w:p w14:paraId="719F0E8A" w14:textId="1907F371" w:rsidR="00E820C2" w:rsidRDefault="00E820C2" w:rsidP="009D7A23">
            <w:pPr>
              <w:rPr>
                <w:rFonts w:ascii="Arial" w:hAnsi="Arial"/>
              </w:rPr>
            </w:pPr>
          </w:p>
        </w:tc>
        <w:tc>
          <w:tcPr>
            <w:tcW w:w="3730" w:type="dxa"/>
          </w:tcPr>
          <w:p w14:paraId="7DFDBC17" w14:textId="4F45FC6B" w:rsidR="00E820C2" w:rsidRDefault="00E820C2" w:rsidP="00B44756">
            <w:pPr>
              <w:pStyle w:val="Standard"/>
              <w:rPr>
                <w:rFonts w:ascii="Arial" w:hAnsi="Arial"/>
              </w:rPr>
            </w:pPr>
            <w:proofErr w:type="spellStart"/>
            <w:r>
              <w:rPr>
                <w:rFonts w:ascii="Arial" w:hAnsi="Arial"/>
              </w:rPr>
              <w:t>LoS</w:t>
            </w:r>
            <w:proofErr w:type="spellEnd"/>
            <w:r>
              <w:rPr>
                <w:rFonts w:ascii="Arial" w:hAnsi="Arial"/>
              </w:rPr>
              <w:t xml:space="preserve"> – chase update</w:t>
            </w:r>
          </w:p>
        </w:tc>
        <w:tc>
          <w:tcPr>
            <w:tcW w:w="1560" w:type="dxa"/>
          </w:tcPr>
          <w:p w14:paraId="0A25B738" w14:textId="28E6C792" w:rsidR="00E820C2" w:rsidRDefault="00E820C2" w:rsidP="009D7A23">
            <w:pPr>
              <w:pStyle w:val="Standard"/>
              <w:rPr>
                <w:rFonts w:ascii="Arial" w:hAnsi="Arial"/>
              </w:rPr>
            </w:pPr>
            <w:r>
              <w:rPr>
                <w:rFonts w:ascii="Arial" w:hAnsi="Arial"/>
              </w:rPr>
              <w:t>KR</w:t>
            </w:r>
          </w:p>
        </w:tc>
        <w:tc>
          <w:tcPr>
            <w:tcW w:w="1695" w:type="dxa"/>
          </w:tcPr>
          <w:p w14:paraId="63F2925E" w14:textId="3B7A8A4F" w:rsidR="00E820C2" w:rsidRDefault="00E820C2" w:rsidP="009D7A23">
            <w:pPr>
              <w:pStyle w:val="Standard"/>
              <w:rPr>
                <w:rFonts w:ascii="Arial" w:hAnsi="Arial"/>
              </w:rPr>
            </w:pPr>
            <w:r>
              <w:rPr>
                <w:rFonts w:ascii="Arial" w:hAnsi="Arial"/>
              </w:rPr>
              <w:t>30/04/25</w:t>
            </w:r>
          </w:p>
        </w:tc>
        <w:tc>
          <w:tcPr>
            <w:tcW w:w="1374" w:type="dxa"/>
          </w:tcPr>
          <w:p w14:paraId="6BE614BC" w14:textId="77777777" w:rsidR="00E820C2" w:rsidRDefault="00E820C2" w:rsidP="009D7A23">
            <w:pPr>
              <w:pStyle w:val="Standard"/>
              <w:rPr>
                <w:rFonts w:ascii="Arial" w:hAnsi="Arial"/>
              </w:rPr>
            </w:pPr>
          </w:p>
        </w:tc>
      </w:tr>
      <w:tr w:rsidR="00E820C2" w:rsidRPr="00D67136" w14:paraId="4A7EF82C" w14:textId="77777777" w:rsidTr="009D7A23">
        <w:tc>
          <w:tcPr>
            <w:tcW w:w="1271" w:type="dxa"/>
            <w:vMerge/>
          </w:tcPr>
          <w:p w14:paraId="7009D916" w14:textId="1C77C08A" w:rsidR="00E820C2" w:rsidRDefault="00E820C2" w:rsidP="009D7A23">
            <w:pPr>
              <w:rPr>
                <w:rFonts w:ascii="Arial" w:hAnsi="Arial"/>
              </w:rPr>
            </w:pPr>
          </w:p>
        </w:tc>
        <w:tc>
          <w:tcPr>
            <w:tcW w:w="3730" w:type="dxa"/>
          </w:tcPr>
          <w:p w14:paraId="44DA24CB" w14:textId="4E054AF2" w:rsidR="00E820C2" w:rsidRDefault="00E820C2" w:rsidP="00B44756">
            <w:pPr>
              <w:pStyle w:val="Standard"/>
              <w:rPr>
                <w:rFonts w:ascii="Arial" w:hAnsi="Arial"/>
              </w:rPr>
            </w:pPr>
            <w:r>
              <w:rPr>
                <w:rFonts w:ascii="Arial" w:hAnsi="Arial"/>
              </w:rPr>
              <w:t>Arrange meeting for June</w:t>
            </w:r>
          </w:p>
        </w:tc>
        <w:tc>
          <w:tcPr>
            <w:tcW w:w="1560" w:type="dxa"/>
          </w:tcPr>
          <w:p w14:paraId="7FC246B3" w14:textId="243296A5" w:rsidR="00E820C2" w:rsidRDefault="00E820C2" w:rsidP="009D7A23">
            <w:pPr>
              <w:pStyle w:val="Standard"/>
              <w:rPr>
                <w:rFonts w:ascii="Arial" w:hAnsi="Arial"/>
              </w:rPr>
            </w:pPr>
            <w:r>
              <w:rPr>
                <w:rFonts w:ascii="Arial" w:hAnsi="Arial"/>
              </w:rPr>
              <w:t>KR</w:t>
            </w:r>
          </w:p>
        </w:tc>
        <w:tc>
          <w:tcPr>
            <w:tcW w:w="1695" w:type="dxa"/>
          </w:tcPr>
          <w:p w14:paraId="5B1F41C1" w14:textId="791ED191" w:rsidR="00E820C2" w:rsidRDefault="00E820C2" w:rsidP="009D7A23">
            <w:pPr>
              <w:pStyle w:val="Standard"/>
              <w:rPr>
                <w:rFonts w:ascii="Arial" w:hAnsi="Arial"/>
              </w:rPr>
            </w:pPr>
            <w:r>
              <w:rPr>
                <w:rFonts w:ascii="Arial" w:hAnsi="Arial"/>
              </w:rPr>
              <w:t>31/03/25</w:t>
            </w:r>
          </w:p>
        </w:tc>
        <w:tc>
          <w:tcPr>
            <w:tcW w:w="1374" w:type="dxa"/>
          </w:tcPr>
          <w:p w14:paraId="592A6559" w14:textId="77777777" w:rsidR="00E820C2" w:rsidRDefault="00E820C2" w:rsidP="009D7A23">
            <w:pPr>
              <w:pStyle w:val="Standard"/>
              <w:rPr>
                <w:rFonts w:ascii="Arial" w:hAnsi="Arial"/>
              </w:rPr>
            </w:pPr>
          </w:p>
        </w:tc>
      </w:tr>
    </w:tbl>
    <w:p w14:paraId="7856D1D2" w14:textId="77777777" w:rsidR="004438D2" w:rsidRPr="00D67136" w:rsidRDefault="004438D2" w:rsidP="004438D2">
      <w:pPr>
        <w:pStyle w:val="Standard"/>
        <w:rPr>
          <w:rFonts w:ascii="Arial" w:hAnsi="Arial"/>
        </w:rPr>
      </w:pPr>
    </w:p>
    <w:p w14:paraId="77B5DC9B" w14:textId="77777777" w:rsidR="002578D3" w:rsidRDefault="002578D3">
      <w:pPr>
        <w:pStyle w:val="Standard"/>
        <w:rPr>
          <w:rFonts w:ascii="Arial" w:hAnsi="Arial"/>
          <w:b/>
          <w:bCs/>
        </w:rPr>
      </w:pPr>
    </w:p>
    <w:sectPr w:rsidR="002578D3">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D364" w14:textId="77777777" w:rsidR="006C2073" w:rsidRDefault="006C2073">
      <w:r>
        <w:separator/>
      </w:r>
    </w:p>
  </w:endnote>
  <w:endnote w:type="continuationSeparator" w:id="0">
    <w:p w14:paraId="7F18A51B" w14:textId="77777777" w:rsidR="006C2073" w:rsidRDefault="006C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545117"/>
      <w:docPartObj>
        <w:docPartGallery w:val="Page Numbers (Bottom of Page)"/>
        <w:docPartUnique/>
      </w:docPartObj>
    </w:sdtPr>
    <w:sdtEndPr>
      <w:rPr>
        <w:noProof/>
      </w:rPr>
    </w:sdtEndPr>
    <w:sdtContent>
      <w:p w14:paraId="6C6D9533" w14:textId="35172AAD" w:rsidR="0060469B" w:rsidRDefault="006046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971427" w14:textId="77777777" w:rsidR="0060469B" w:rsidRDefault="00604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49044" w14:textId="77777777" w:rsidR="006C2073" w:rsidRDefault="006C2073">
      <w:r>
        <w:rPr>
          <w:color w:val="000000"/>
        </w:rPr>
        <w:separator/>
      </w:r>
    </w:p>
  </w:footnote>
  <w:footnote w:type="continuationSeparator" w:id="0">
    <w:p w14:paraId="73F319EB" w14:textId="77777777" w:rsidR="006C2073" w:rsidRDefault="006C2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1555"/>
    <w:multiLevelType w:val="hybridMultilevel"/>
    <w:tmpl w:val="00D2C840"/>
    <w:lvl w:ilvl="0" w:tplc="08090001">
      <w:start w:val="1"/>
      <w:numFmt w:val="bullet"/>
      <w:lvlText w:val=""/>
      <w:lvlJc w:val="left"/>
      <w:pPr>
        <w:ind w:left="2539" w:hanging="360"/>
      </w:pPr>
      <w:rPr>
        <w:rFonts w:ascii="Symbol" w:hAnsi="Symbol" w:hint="default"/>
      </w:rPr>
    </w:lvl>
    <w:lvl w:ilvl="1" w:tplc="08090003" w:tentative="1">
      <w:start w:val="1"/>
      <w:numFmt w:val="bullet"/>
      <w:lvlText w:val="o"/>
      <w:lvlJc w:val="left"/>
      <w:pPr>
        <w:ind w:left="3259" w:hanging="360"/>
      </w:pPr>
      <w:rPr>
        <w:rFonts w:ascii="Courier New" w:hAnsi="Courier New" w:cs="Courier New" w:hint="default"/>
      </w:rPr>
    </w:lvl>
    <w:lvl w:ilvl="2" w:tplc="08090005" w:tentative="1">
      <w:start w:val="1"/>
      <w:numFmt w:val="bullet"/>
      <w:lvlText w:val=""/>
      <w:lvlJc w:val="left"/>
      <w:pPr>
        <w:ind w:left="3979" w:hanging="360"/>
      </w:pPr>
      <w:rPr>
        <w:rFonts w:ascii="Wingdings" w:hAnsi="Wingdings" w:hint="default"/>
      </w:rPr>
    </w:lvl>
    <w:lvl w:ilvl="3" w:tplc="08090001" w:tentative="1">
      <w:start w:val="1"/>
      <w:numFmt w:val="bullet"/>
      <w:lvlText w:val=""/>
      <w:lvlJc w:val="left"/>
      <w:pPr>
        <w:ind w:left="4699" w:hanging="360"/>
      </w:pPr>
      <w:rPr>
        <w:rFonts w:ascii="Symbol" w:hAnsi="Symbol" w:hint="default"/>
      </w:rPr>
    </w:lvl>
    <w:lvl w:ilvl="4" w:tplc="08090003" w:tentative="1">
      <w:start w:val="1"/>
      <w:numFmt w:val="bullet"/>
      <w:lvlText w:val="o"/>
      <w:lvlJc w:val="left"/>
      <w:pPr>
        <w:ind w:left="5419" w:hanging="360"/>
      </w:pPr>
      <w:rPr>
        <w:rFonts w:ascii="Courier New" w:hAnsi="Courier New" w:cs="Courier New" w:hint="default"/>
      </w:rPr>
    </w:lvl>
    <w:lvl w:ilvl="5" w:tplc="08090005" w:tentative="1">
      <w:start w:val="1"/>
      <w:numFmt w:val="bullet"/>
      <w:lvlText w:val=""/>
      <w:lvlJc w:val="left"/>
      <w:pPr>
        <w:ind w:left="6139" w:hanging="360"/>
      </w:pPr>
      <w:rPr>
        <w:rFonts w:ascii="Wingdings" w:hAnsi="Wingdings" w:hint="default"/>
      </w:rPr>
    </w:lvl>
    <w:lvl w:ilvl="6" w:tplc="08090001" w:tentative="1">
      <w:start w:val="1"/>
      <w:numFmt w:val="bullet"/>
      <w:lvlText w:val=""/>
      <w:lvlJc w:val="left"/>
      <w:pPr>
        <w:ind w:left="6859" w:hanging="360"/>
      </w:pPr>
      <w:rPr>
        <w:rFonts w:ascii="Symbol" w:hAnsi="Symbol" w:hint="default"/>
      </w:rPr>
    </w:lvl>
    <w:lvl w:ilvl="7" w:tplc="08090003" w:tentative="1">
      <w:start w:val="1"/>
      <w:numFmt w:val="bullet"/>
      <w:lvlText w:val="o"/>
      <w:lvlJc w:val="left"/>
      <w:pPr>
        <w:ind w:left="7579" w:hanging="360"/>
      </w:pPr>
      <w:rPr>
        <w:rFonts w:ascii="Courier New" w:hAnsi="Courier New" w:cs="Courier New" w:hint="default"/>
      </w:rPr>
    </w:lvl>
    <w:lvl w:ilvl="8" w:tplc="08090005" w:tentative="1">
      <w:start w:val="1"/>
      <w:numFmt w:val="bullet"/>
      <w:lvlText w:val=""/>
      <w:lvlJc w:val="left"/>
      <w:pPr>
        <w:ind w:left="8299" w:hanging="360"/>
      </w:pPr>
      <w:rPr>
        <w:rFonts w:ascii="Wingdings" w:hAnsi="Wingdings" w:hint="default"/>
      </w:rPr>
    </w:lvl>
  </w:abstractNum>
  <w:abstractNum w:abstractNumId="1" w15:restartNumberingAfterBreak="0">
    <w:nsid w:val="0C8E5C22"/>
    <w:multiLevelType w:val="hybridMultilevel"/>
    <w:tmpl w:val="952C42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EF6CEE"/>
    <w:multiLevelType w:val="hybridMultilevel"/>
    <w:tmpl w:val="8B56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320E5"/>
    <w:multiLevelType w:val="hybridMultilevel"/>
    <w:tmpl w:val="0DBA13DE"/>
    <w:lvl w:ilvl="0" w:tplc="E62EF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CF7B27"/>
    <w:multiLevelType w:val="hybridMultilevel"/>
    <w:tmpl w:val="D248D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01816"/>
    <w:multiLevelType w:val="hybridMultilevel"/>
    <w:tmpl w:val="55A043B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398605DF"/>
    <w:multiLevelType w:val="hybridMultilevel"/>
    <w:tmpl w:val="45AAD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56C71"/>
    <w:multiLevelType w:val="hybridMultilevel"/>
    <w:tmpl w:val="E92E0B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CC2946"/>
    <w:multiLevelType w:val="hybridMultilevel"/>
    <w:tmpl w:val="F708ACEC"/>
    <w:lvl w:ilvl="0" w:tplc="8140D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B57311"/>
    <w:multiLevelType w:val="hybridMultilevel"/>
    <w:tmpl w:val="2AAEAF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8E7BB2"/>
    <w:multiLevelType w:val="hybridMultilevel"/>
    <w:tmpl w:val="8C10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C003A4"/>
    <w:multiLevelType w:val="hybridMultilevel"/>
    <w:tmpl w:val="460A5D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D74041"/>
    <w:multiLevelType w:val="hybridMultilevel"/>
    <w:tmpl w:val="751E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760ACD"/>
    <w:multiLevelType w:val="hybridMultilevel"/>
    <w:tmpl w:val="FFF292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9C1103"/>
    <w:multiLevelType w:val="hybridMultilevel"/>
    <w:tmpl w:val="B1ACA15C"/>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5" w15:restartNumberingAfterBreak="0">
    <w:nsid w:val="6C6774F9"/>
    <w:multiLevelType w:val="hybridMultilevel"/>
    <w:tmpl w:val="C598F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C3282B"/>
    <w:multiLevelType w:val="hybridMultilevel"/>
    <w:tmpl w:val="61DA44B4"/>
    <w:lvl w:ilvl="0" w:tplc="003E9B54">
      <w:start w:val="1"/>
      <w:numFmt w:val="decimal"/>
      <w:lvlText w:val="%1."/>
      <w:lvlJc w:val="left"/>
      <w:pPr>
        <w:ind w:left="720" w:hanging="360"/>
      </w:pPr>
    </w:lvl>
    <w:lvl w:ilvl="1" w:tplc="5CC68CF2">
      <w:start w:val="1"/>
      <w:numFmt w:val="lowerLetter"/>
      <w:lvlText w:val="%2."/>
      <w:lvlJc w:val="left"/>
      <w:pPr>
        <w:ind w:left="1440" w:hanging="360"/>
      </w:pPr>
    </w:lvl>
    <w:lvl w:ilvl="2" w:tplc="8BEE9F98">
      <w:start w:val="1"/>
      <w:numFmt w:val="lowerRoman"/>
      <w:lvlText w:val="%3."/>
      <w:lvlJc w:val="right"/>
      <w:pPr>
        <w:ind w:left="2160" w:hanging="180"/>
      </w:pPr>
    </w:lvl>
    <w:lvl w:ilvl="3" w:tplc="13142576">
      <w:start w:val="1"/>
      <w:numFmt w:val="decimal"/>
      <w:lvlText w:val="%4."/>
      <w:lvlJc w:val="left"/>
      <w:pPr>
        <w:ind w:left="2880" w:hanging="360"/>
      </w:pPr>
    </w:lvl>
    <w:lvl w:ilvl="4" w:tplc="8AE4BB9A">
      <w:start w:val="1"/>
      <w:numFmt w:val="lowerLetter"/>
      <w:lvlText w:val="%5."/>
      <w:lvlJc w:val="left"/>
      <w:pPr>
        <w:ind w:left="3600" w:hanging="360"/>
      </w:pPr>
    </w:lvl>
    <w:lvl w:ilvl="5" w:tplc="819812C4">
      <w:start w:val="1"/>
      <w:numFmt w:val="lowerRoman"/>
      <w:lvlText w:val="%6."/>
      <w:lvlJc w:val="right"/>
      <w:pPr>
        <w:ind w:left="4320" w:hanging="180"/>
      </w:pPr>
    </w:lvl>
    <w:lvl w:ilvl="6" w:tplc="6C10FA0A">
      <w:start w:val="1"/>
      <w:numFmt w:val="decimal"/>
      <w:lvlText w:val="%7."/>
      <w:lvlJc w:val="left"/>
      <w:pPr>
        <w:ind w:left="5040" w:hanging="360"/>
      </w:pPr>
    </w:lvl>
    <w:lvl w:ilvl="7" w:tplc="1CA67B34">
      <w:start w:val="1"/>
      <w:numFmt w:val="lowerLetter"/>
      <w:lvlText w:val="%8."/>
      <w:lvlJc w:val="left"/>
      <w:pPr>
        <w:ind w:left="5760" w:hanging="360"/>
      </w:pPr>
    </w:lvl>
    <w:lvl w:ilvl="8" w:tplc="F42A8C68">
      <w:start w:val="1"/>
      <w:numFmt w:val="lowerRoman"/>
      <w:lvlText w:val="%9."/>
      <w:lvlJc w:val="right"/>
      <w:pPr>
        <w:ind w:left="6480" w:hanging="180"/>
      </w:pPr>
    </w:lvl>
  </w:abstractNum>
  <w:num w:numId="1" w16cid:durableId="864372124">
    <w:abstractNumId w:val="4"/>
  </w:num>
  <w:num w:numId="2" w16cid:durableId="121048108">
    <w:abstractNumId w:val="0"/>
  </w:num>
  <w:num w:numId="3" w16cid:durableId="1518235413">
    <w:abstractNumId w:val="14"/>
  </w:num>
  <w:num w:numId="4" w16cid:durableId="1812599621">
    <w:abstractNumId w:val="16"/>
  </w:num>
  <w:num w:numId="5" w16cid:durableId="2099134945">
    <w:abstractNumId w:val="15"/>
  </w:num>
  <w:num w:numId="6" w16cid:durableId="1608999716">
    <w:abstractNumId w:val="1"/>
  </w:num>
  <w:num w:numId="7" w16cid:durableId="669135694">
    <w:abstractNumId w:val="11"/>
  </w:num>
  <w:num w:numId="8" w16cid:durableId="1934124026">
    <w:abstractNumId w:val="9"/>
  </w:num>
  <w:num w:numId="9" w16cid:durableId="1029991755">
    <w:abstractNumId w:val="7"/>
  </w:num>
  <w:num w:numId="10" w16cid:durableId="1829786995">
    <w:abstractNumId w:val="13"/>
  </w:num>
  <w:num w:numId="11" w16cid:durableId="448355768">
    <w:abstractNumId w:val="2"/>
  </w:num>
  <w:num w:numId="12" w16cid:durableId="1686790348">
    <w:abstractNumId w:val="6"/>
  </w:num>
  <w:num w:numId="13" w16cid:durableId="1187597962">
    <w:abstractNumId w:val="8"/>
  </w:num>
  <w:num w:numId="14" w16cid:durableId="96173961">
    <w:abstractNumId w:val="3"/>
  </w:num>
  <w:num w:numId="15" w16cid:durableId="1941715205">
    <w:abstractNumId w:val="10"/>
  </w:num>
  <w:num w:numId="16" w16cid:durableId="2065711521">
    <w:abstractNumId w:val="5"/>
  </w:num>
  <w:num w:numId="17" w16cid:durableId="254098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D3"/>
    <w:rsid w:val="00003702"/>
    <w:rsid w:val="00004E1E"/>
    <w:rsid w:val="00010DC5"/>
    <w:rsid w:val="00010E54"/>
    <w:rsid w:val="0001189B"/>
    <w:rsid w:val="00012DE0"/>
    <w:rsid w:val="00014145"/>
    <w:rsid w:val="00015BAC"/>
    <w:rsid w:val="00020526"/>
    <w:rsid w:val="00021982"/>
    <w:rsid w:val="0002408B"/>
    <w:rsid w:val="00025C91"/>
    <w:rsid w:val="00026402"/>
    <w:rsid w:val="00026856"/>
    <w:rsid w:val="000313DE"/>
    <w:rsid w:val="000318B3"/>
    <w:rsid w:val="000332BA"/>
    <w:rsid w:val="00034057"/>
    <w:rsid w:val="000356F6"/>
    <w:rsid w:val="00035D78"/>
    <w:rsid w:val="00035E4D"/>
    <w:rsid w:val="0003709C"/>
    <w:rsid w:val="000409DB"/>
    <w:rsid w:val="00044A45"/>
    <w:rsid w:val="00044C21"/>
    <w:rsid w:val="0004529A"/>
    <w:rsid w:val="000463D0"/>
    <w:rsid w:val="0005081A"/>
    <w:rsid w:val="00050CF9"/>
    <w:rsid w:val="0005167C"/>
    <w:rsid w:val="000526E7"/>
    <w:rsid w:val="000547D2"/>
    <w:rsid w:val="000550AC"/>
    <w:rsid w:val="0005536B"/>
    <w:rsid w:val="00055554"/>
    <w:rsid w:val="00057528"/>
    <w:rsid w:val="00061E6F"/>
    <w:rsid w:val="00063EA6"/>
    <w:rsid w:val="00064716"/>
    <w:rsid w:val="000656E2"/>
    <w:rsid w:val="00065F91"/>
    <w:rsid w:val="00070864"/>
    <w:rsid w:val="00072058"/>
    <w:rsid w:val="0007227A"/>
    <w:rsid w:val="000740EB"/>
    <w:rsid w:val="000741E5"/>
    <w:rsid w:val="00075E09"/>
    <w:rsid w:val="00077D8B"/>
    <w:rsid w:val="00083617"/>
    <w:rsid w:val="00083F37"/>
    <w:rsid w:val="00086A19"/>
    <w:rsid w:val="00087128"/>
    <w:rsid w:val="00087FBF"/>
    <w:rsid w:val="000904BC"/>
    <w:rsid w:val="000909AD"/>
    <w:rsid w:val="000914C6"/>
    <w:rsid w:val="00092B56"/>
    <w:rsid w:val="0009779A"/>
    <w:rsid w:val="000A10C9"/>
    <w:rsid w:val="000A1AB7"/>
    <w:rsid w:val="000A235A"/>
    <w:rsid w:val="000A2732"/>
    <w:rsid w:val="000A27B3"/>
    <w:rsid w:val="000A3E73"/>
    <w:rsid w:val="000A5A8A"/>
    <w:rsid w:val="000B11F0"/>
    <w:rsid w:val="000B12E8"/>
    <w:rsid w:val="000B19AF"/>
    <w:rsid w:val="000B1A67"/>
    <w:rsid w:val="000B2CF8"/>
    <w:rsid w:val="000B36AD"/>
    <w:rsid w:val="000B3D6B"/>
    <w:rsid w:val="000B7C26"/>
    <w:rsid w:val="000C0617"/>
    <w:rsid w:val="000C0A04"/>
    <w:rsid w:val="000C3DAF"/>
    <w:rsid w:val="000C50B1"/>
    <w:rsid w:val="000C623F"/>
    <w:rsid w:val="000D0D4D"/>
    <w:rsid w:val="000D193F"/>
    <w:rsid w:val="000D38E2"/>
    <w:rsid w:val="000D5ADF"/>
    <w:rsid w:val="000D7157"/>
    <w:rsid w:val="000D76B3"/>
    <w:rsid w:val="000E0B8A"/>
    <w:rsid w:val="000E0FE6"/>
    <w:rsid w:val="000E2A3B"/>
    <w:rsid w:val="000E31F5"/>
    <w:rsid w:val="000E418A"/>
    <w:rsid w:val="000E474C"/>
    <w:rsid w:val="000E5E37"/>
    <w:rsid w:val="000F2664"/>
    <w:rsid w:val="000F369F"/>
    <w:rsid w:val="000F4E64"/>
    <w:rsid w:val="000F6455"/>
    <w:rsid w:val="000F7807"/>
    <w:rsid w:val="00103500"/>
    <w:rsid w:val="00103AE1"/>
    <w:rsid w:val="00105B32"/>
    <w:rsid w:val="0010656B"/>
    <w:rsid w:val="00107243"/>
    <w:rsid w:val="001130EF"/>
    <w:rsid w:val="00116148"/>
    <w:rsid w:val="001162B2"/>
    <w:rsid w:val="00116B76"/>
    <w:rsid w:val="00116E01"/>
    <w:rsid w:val="0012039C"/>
    <w:rsid w:val="001207F1"/>
    <w:rsid w:val="00120B1A"/>
    <w:rsid w:val="00121703"/>
    <w:rsid w:val="00121DD3"/>
    <w:rsid w:val="0012262E"/>
    <w:rsid w:val="001226F3"/>
    <w:rsid w:val="001240CE"/>
    <w:rsid w:val="001301CE"/>
    <w:rsid w:val="00130732"/>
    <w:rsid w:val="00131326"/>
    <w:rsid w:val="001326DB"/>
    <w:rsid w:val="00133148"/>
    <w:rsid w:val="00133CA9"/>
    <w:rsid w:val="001354E3"/>
    <w:rsid w:val="001406BF"/>
    <w:rsid w:val="001421F1"/>
    <w:rsid w:val="001429A1"/>
    <w:rsid w:val="00142AEB"/>
    <w:rsid w:val="00142AF0"/>
    <w:rsid w:val="00146962"/>
    <w:rsid w:val="00147C84"/>
    <w:rsid w:val="001502C3"/>
    <w:rsid w:val="00155373"/>
    <w:rsid w:val="00155ACD"/>
    <w:rsid w:val="00156324"/>
    <w:rsid w:val="00156571"/>
    <w:rsid w:val="00156C9A"/>
    <w:rsid w:val="001603D8"/>
    <w:rsid w:val="001611DD"/>
    <w:rsid w:val="0016273D"/>
    <w:rsid w:val="00163F8D"/>
    <w:rsid w:val="001647CD"/>
    <w:rsid w:val="00165395"/>
    <w:rsid w:val="00165FF8"/>
    <w:rsid w:val="00166EF3"/>
    <w:rsid w:val="001702B4"/>
    <w:rsid w:val="00170743"/>
    <w:rsid w:val="001711B0"/>
    <w:rsid w:val="00171465"/>
    <w:rsid w:val="001715A2"/>
    <w:rsid w:val="00172975"/>
    <w:rsid w:val="00173E0B"/>
    <w:rsid w:val="00180095"/>
    <w:rsid w:val="001804F6"/>
    <w:rsid w:val="001815E6"/>
    <w:rsid w:val="00182132"/>
    <w:rsid w:val="00182E30"/>
    <w:rsid w:val="00183A43"/>
    <w:rsid w:val="00185B11"/>
    <w:rsid w:val="00185E5C"/>
    <w:rsid w:val="00186EFD"/>
    <w:rsid w:val="00186FB1"/>
    <w:rsid w:val="00187E50"/>
    <w:rsid w:val="00194556"/>
    <w:rsid w:val="00194DC8"/>
    <w:rsid w:val="00195A01"/>
    <w:rsid w:val="00196713"/>
    <w:rsid w:val="001A07B1"/>
    <w:rsid w:val="001A1413"/>
    <w:rsid w:val="001A283C"/>
    <w:rsid w:val="001A2C02"/>
    <w:rsid w:val="001A32C9"/>
    <w:rsid w:val="001A3604"/>
    <w:rsid w:val="001A4629"/>
    <w:rsid w:val="001A4BD1"/>
    <w:rsid w:val="001A52D6"/>
    <w:rsid w:val="001A5EF5"/>
    <w:rsid w:val="001A6D74"/>
    <w:rsid w:val="001B20F2"/>
    <w:rsid w:val="001C1CE9"/>
    <w:rsid w:val="001C3217"/>
    <w:rsid w:val="001C401D"/>
    <w:rsid w:val="001C6A3D"/>
    <w:rsid w:val="001C79DB"/>
    <w:rsid w:val="001D1716"/>
    <w:rsid w:val="001D23AF"/>
    <w:rsid w:val="001D48D9"/>
    <w:rsid w:val="001E23C6"/>
    <w:rsid w:val="001E328D"/>
    <w:rsid w:val="001E49C8"/>
    <w:rsid w:val="001E4CEF"/>
    <w:rsid w:val="001E5F24"/>
    <w:rsid w:val="001E6B65"/>
    <w:rsid w:val="001E703C"/>
    <w:rsid w:val="001F1D63"/>
    <w:rsid w:val="001F1ED1"/>
    <w:rsid w:val="001F6270"/>
    <w:rsid w:val="001F64C9"/>
    <w:rsid w:val="00200AAC"/>
    <w:rsid w:val="002049CF"/>
    <w:rsid w:val="00206832"/>
    <w:rsid w:val="002074AB"/>
    <w:rsid w:val="002106CB"/>
    <w:rsid w:val="002125AE"/>
    <w:rsid w:val="00214832"/>
    <w:rsid w:val="00217446"/>
    <w:rsid w:val="00217943"/>
    <w:rsid w:val="00222AA2"/>
    <w:rsid w:val="0022439B"/>
    <w:rsid w:val="00224ED4"/>
    <w:rsid w:val="00227733"/>
    <w:rsid w:val="00230990"/>
    <w:rsid w:val="00232A3C"/>
    <w:rsid w:val="00234281"/>
    <w:rsid w:val="00234ADC"/>
    <w:rsid w:val="002408EB"/>
    <w:rsid w:val="00242ADE"/>
    <w:rsid w:val="00243A2D"/>
    <w:rsid w:val="00244576"/>
    <w:rsid w:val="00246DC6"/>
    <w:rsid w:val="002506FE"/>
    <w:rsid w:val="00251FA9"/>
    <w:rsid w:val="00253B65"/>
    <w:rsid w:val="00254CFC"/>
    <w:rsid w:val="00256600"/>
    <w:rsid w:val="002578D3"/>
    <w:rsid w:val="00257D69"/>
    <w:rsid w:val="00263255"/>
    <w:rsid w:val="00263BA9"/>
    <w:rsid w:val="00264C9C"/>
    <w:rsid w:val="0026691F"/>
    <w:rsid w:val="00271888"/>
    <w:rsid w:val="002735E0"/>
    <w:rsid w:val="00274900"/>
    <w:rsid w:val="002767DE"/>
    <w:rsid w:val="002802FA"/>
    <w:rsid w:val="00280861"/>
    <w:rsid w:val="002829B9"/>
    <w:rsid w:val="00283079"/>
    <w:rsid w:val="0028499B"/>
    <w:rsid w:val="00286012"/>
    <w:rsid w:val="00287DFD"/>
    <w:rsid w:val="00291C85"/>
    <w:rsid w:val="00292D87"/>
    <w:rsid w:val="00294040"/>
    <w:rsid w:val="00295FD9"/>
    <w:rsid w:val="00297A39"/>
    <w:rsid w:val="002A0E95"/>
    <w:rsid w:val="002A15E9"/>
    <w:rsid w:val="002A1A33"/>
    <w:rsid w:val="002A21FA"/>
    <w:rsid w:val="002A2510"/>
    <w:rsid w:val="002A2618"/>
    <w:rsid w:val="002A2637"/>
    <w:rsid w:val="002A31DA"/>
    <w:rsid w:val="002A4415"/>
    <w:rsid w:val="002A4FB7"/>
    <w:rsid w:val="002A5225"/>
    <w:rsid w:val="002A600F"/>
    <w:rsid w:val="002A73AB"/>
    <w:rsid w:val="002A7418"/>
    <w:rsid w:val="002A7DC7"/>
    <w:rsid w:val="002A7E37"/>
    <w:rsid w:val="002B088F"/>
    <w:rsid w:val="002B29B8"/>
    <w:rsid w:val="002B6245"/>
    <w:rsid w:val="002C0457"/>
    <w:rsid w:val="002C146F"/>
    <w:rsid w:val="002C1CE3"/>
    <w:rsid w:val="002C3687"/>
    <w:rsid w:val="002C46B0"/>
    <w:rsid w:val="002C53F7"/>
    <w:rsid w:val="002C7A89"/>
    <w:rsid w:val="002C7E74"/>
    <w:rsid w:val="002D0658"/>
    <w:rsid w:val="002D0EC6"/>
    <w:rsid w:val="002D37CD"/>
    <w:rsid w:val="002D46E2"/>
    <w:rsid w:val="002D5223"/>
    <w:rsid w:val="002D656A"/>
    <w:rsid w:val="002D6BD2"/>
    <w:rsid w:val="002D6FB7"/>
    <w:rsid w:val="002D7689"/>
    <w:rsid w:val="002E2771"/>
    <w:rsid w:val="002E2C10"/>
    <w:rsid w:val="002E4895"/>
    <w:rsid w:val="002E4F39"/>
    <w:rsid w:val="002E6461"/>
    <w:rsid w:val="002E6F2F"/>
    <w:rsid w:val="002F13EA"/>
    <w:rsid w:val="002F660D"/>
    <w:rsid w:val="002F67D3"/>
    <w:rsid w:val="002F69A2"/>
    <w:rsid w:val="00300818"/>
    <w:rsid w:val="00302490"/>
    <w:rsid w:val="00302D7A"/>
    <w:rsid w:val="00303697"/>
    <w:rsid w:val="0030395B"/>
    <w:rsid w:val="00303B8A"/>
    <w:rsid w:val="00304121"/>
    <w:rsid w:val="003052FB"/>
    <w:rsid w:val="00310F52"/>
    <w:rsid w:val="00312581"/>
    <w:rsid w:val="00314CDC"/>
    <w:rsid w:val="00315467"/>
    <w:rsid w:val="00316740"/>
    <w:rsid w:val="00316C66"/>
    <w:rsid w:val="00317313"/>
    <w:rsid w:val="00317BA2"/>
    <w:rsid w:val="0032188B"/>
    <w:rsid w:val="00325DFE"/>
    <w:rsid w:val="00331859"/>
    <w:rsid w:val="003319EE"/>
    <w:rsid w:val="00332E03"/>
    <w:rsid w:val="00333BE3"/>
    <w:rsid w:val="0033425C"/>
    <w:rsid w:val="003343B3"/>
    <w:rsid w:val="003353F8"/>
    <w:rsid w:val="00336919"/>
    <w:rsid w:val="003378C6"/>
    <w:rsid w:val="0034115E"/>
    <w:rsid w:val="00345770"/>
    <w:rsid w:val="003462D8"/>
    <w:rsid w:val="00347FB9"/>
    <w:rsid w:val="00351474"/>
    <w:rsid w:val="0035149E"/>
    <w:rsid w:val="00360DE4"/>
    <w:rsid w:val="00361301"/>
    <w:rsid w:val="003615A5"/>
    <w:rsid w:val="0036187C"/>
    <w:rsid w:val="003622BF"/>
    <w:rsid w:val="00363F68"/>
    <w:rsid w:val="00370E64"/>
    <w:rsid w:val="003714DA"/>
    <w:rsid w:val="00373490"/>
    <w:rsid w:val="00373FCA"/>
    <w:rsid w:val="00374A48"/>
    <w:rsid w:val="00376E25"/>
    <w:rsid w:val="003778FF"/>
    <w:rsid w:val="003819EE"/>
    <w:rsid w:val="003824BB"/>
    <w:rsid w:val="00382773"/>
    <w:rsid w:val="00382B68"/>
    <w:rsid w:val="00386197"/>
    <w:rsid w:val="00386F90"/>
    <w:rsid w:val="00390162"/>
    <w:rsid w:val="00391190"/>
    <w:rsid w:val="00393D68"/>
    <w:rsid w:val="00395091"/>
    <w:rsid w:val="00395673"/>
    <w:rsid w:val="003978EE"/>
    <w:rsid w:val="003A09F3"/>
    <w:rsid w:val="003B0A74"/>
    <w:rsid w:val="003B183D"/>
    <w:rsid w:val="003B201A"/>
    <w:rsid w:val="003B3A03"/>
    <w:rsid w:val="003B5507"/>
    <w:rsid w:val="003B60F2"/>
    <w:rsid w:val="003C2397"/>
    <w:rsid w:val="003C25E4"/>
    <w:rsid w:val="003C3FD0"/>
    <w:rsid w:val="003C4B56"/>
    <w:rsid w:val="003C4B9A"/>
    <w:rsid w:val="003C72DC"/>
    <w:rsid w:val="003C7FC6"/>
    <w:rsid w:val="003D01BE"/>
    <w:rsid w:val="003D0BEB"/>
    <w:rsid w:val="003D0C6B"/>
    <w:rsid w:val="003D36EA"/>
    <w:rsid w:val="003D54C3"/>
    <w:rsid w:val="003D6ADB"/>
    <w:rsid w:val="003D7F39"/>
    <w:rsid w:val="003E0452"/>
    <w:rsid w:val="003E1F77"/>
    <w:rsid w:val="003E299C"/>
    <w:rsid w:val="003E2D4A"/>
    <w:rsid w:val="003E2FB8"/>
    <w:rsid w:val="003E504F"/>
    <w:rsid w:val="003E56A5"/>
    <w:rsid w:val="003F07DB"/>
    <w:rsid w:val="003F1FB1"/>
    <w:rsid w:val="003F29A1"/>
    <w:rsid w:val="003F3DD4"/>
    <w:rsid w:val="003F4D07"/>
    <w:rsid w:val="003F53C7"/>
    <w:rsid w:val="003F7928"/>
    <w:rsid w:val="00402866"/>
    <w:rsid w:val="0040293B"/>
    <w:rsid w:val="0040297D"/>
    <w:rsid w:val="004041D6"/>
    <w:rsid w:val="0040456C"/>
    <w:rsid w:val="004068E9"/>
    <w:rsid w:val="00406D77"/>
    <w:rsid w:val="00407F13"/>
    <w:rsid w:val="00411160"/>
    <w:rsid w:val="004117FA"/>
    <w:rsid w:val="00411D91"/>
    <w:rsid w:val="00413ACC"/>
    <w:rsid w:val="00413C71"/>
    <w:rsid w:val="00420B68"/>
    <w:rsid w:val="00422470"/>
    <w:rsid w:val="00422BC9"/>
    <w:rsid w:val="00424B99"/>
    <w:rsid w:val="00431544"/>
    <w:rsid w:val="00431C25"/>
    <w:rsid w:val="00433B3C"/>
    <w:rsid w:val="0043613B"/>
    <w:rsid w:val="00436C27"/>
    <w:rsid w:val="004373CA"/>
    <w:rsid w:val="004438D2"/>
    <w:rsid w:val="0044468E"/>
    <w:rsid w:val="004469A4"/>
    <w:rsid w:val="004474DA"/>
    <w:rsid w:val="00447AEB"/>
    <w:rsid w:val="00447B08"/>
    <w:rsid w:val="00447C73"/>
    <w:rsid w:val="004509C8"/>
    <w:rsid w:val="00453263"/>
    <w:rsid w:val="00453DB6"/>
    <w:rsid w:val="00453E29"/>
    <w:rsid w:val="00456018"/>
    <w:rsid w:val="00456A51"/>
    <w:rsid w:val="004606B1"/>
    <w:rsid w:val="0046345F"/>
    <w:rsid w:val="004634BB"/>
    <w:rsid w:val="004659AE"/>
    <w:rsid w:val="00465C21"/>
    <w:rsid w:val="00466908"/>
    <w:rsid w:val="004671AE"/>
    <w:rsid w:val="0046737F"/>
    <w:rsid w:val="004704B7"/>
    <w:rsid w:val="00470CB5"/>
    <w:rsid w:val="00471783"/>
    <w:rsid w:val="004721D7"/>
    <w:rsid w:val="00476CBE"/>
    <w:rsid w:val="00476E03"/>
    <w:rsid w:val="00477838"/>
    <w:rsid w:val="00477EA5"/>
    <w:rsid w:val="0048118A"/>
    <w:rsid w:val="00483D2D"/>
    <w:rsid w:val="0048468F"/>
    <w:rsid w:val="00485D83"/>
    <w:rsid w:val="00487044"/>
    <w:rsid w:val="00487C49"/>
    <w:rsid w:val="00490FED"/>
    <w:rsid w:val="004929FC"/>
    <w:rsid w:val="004975DD"/>
    <w:rsid w:val="004A042F"/>
    <w:rsid w:val="004A0BB5"/>
    <w:rsid w:val="004A25C1"/>
    <w:rsid w:val="004A307F"/>
    <w:rsid w:val="004A4158"/>
    <w:rsid w:val="004A4922"/>
    <w:rsid w:val="004A64D2"/>
    <w:rsid w:val="004A65BE"/>
    <w:rsid w:val="004A6F68"/>
    <w:rsid w:val="004B4371"/>
    <w:rsid w:val="004C130D"/>
    <w:rsid w:val="004C29E6"/>
    <w:rsid w:val="004C3597"/>
    <w:rsid w:val="004C5C02"/>
    <w:rsid w:val="004C5DC0"/>
    <w:rsid w:val="004D1166"/>
    <w:rsid w:val="004D1B38"/>
    <w:rsid w:val="004D35CA"/>
    <w:rsid w:val="004D708D"/>
    <w:rsid w:val="004D70CE"/>
    <w:rsid w:val="004D7715"/>
    <w:rsid w:val="004E1448"/>
    <w:rsid w:val="004E5CB2"/>
    <w:rsid w:val="004F1229"/>
    <w:rsid w:val="004F2486"/>
    <w:rsid w:val="004F4CF9"/>
    <w:rsid w:val="004F7104"/>
    <w:rsid w:val="004F77CF"/>
    <w:rsid w:val="004F7D16"/>
    <w:rsid w:val="00500456"/>
    <w:rsid w:val="00500C5A"/>
    <w:rsid w:val="00502246"/>
    <w:rsid w:val="00504291"/>
    <w:rsid w:val="00504F61"/>
    <w:rsid w:val="00505AB9"/>
    <w:rsid w:val="00505B99"/>
    <w:rsid w:val="00505E15"/>
    <w:rsid w:val="0050605E"/>
    <w:rsid w:val="005103AB"/>
    <w:rsid w:val="00510B3F"/>
    <w:rsid w:val="00511BD1"/>
    <w:rsid w:val="005129F2"/>
    <w:rsid w:val="00513050"/>
    <w:rsid w:val="00516366"/>
    <w:rsid w:val="0052124A"/>
    <w:rsid w:val="00523DA9"/>
    <w:rsid w:val="005249C0"/>
    <w:rsid w:val="00525E9B"/>
    <w:rsid w:val="00525F1F"/>
    <w:rsid w:val="00532287"/>
    <w:rsid w:val="005338C8"/>
    <w:rsid w:val="00533A75"/>
    <w:rsid w:val="005363B5"/>
    <w:rsid w:val="00537F13"/>
    <w:rsid w:val="00540B9B"/>
    <w:rsid w:val="00540DD6"/>
    <w:rsid w:val="00541F97"/>
    <w:rsid w:val="00544228"/>
    <w:rsid w:val="00544680"/>
    <w:rsid w:val="005460DE"/>
    <w:rsid w:val="00546CEE"/>
    <w:rsid w:val="00546EBC"/>
    <w:rsid w:val="0055115E"/>
    <w:rsid w:val="005513C9"/>
    <w:rsid w:val="00552089"/>
    <w:rsid w:val="00553C8F"/>
    <w:rsid w:val="00555E29"/>
    <w:rsid w:val="0056120A"/>
    <w:rsid w:val="00561812"/>
    <w:rsid w:val="00562C12"/>
    <w:rsid w:val="00563553"/>
    <w:rsid w:val="00564AC3"/>
    <w:rsid w:val="00565161"/>
    <w:rsid w:val="005656CA"/>
    <w:rsid w:val="005660BD"/>
    <w:rsid w:val="00570344"/>
    <w:rsid w:val="00572FBC"/>
    <w:rsid w:val="00574252"/>
    <w:rsid w:val="0057472D"/>
    <w:rsid w:val="0057592B"/>
    <w:rsid w:val="00581427"/>
    <w:rsid w:val="0058375F"/>
    <w:rsid w:val="0058626D"/>
    <w:rsid w:val="0058705A"/>
    <w:rsid w:val="00595139"/>
    <w:rsid w:val="00595C29"/>
    <w:rsid w:val="00595E6C"/>
    <w:rsid w:val="005970E7"/>
    <w:rsid w:val="00597125"/>
    <w:rsid w:val="00597B81"/>
    <w:rsid w:val="005A4897"/>
    <w:rsid w:val="005A48C3"/>
    <w:rsid w:val="005A5828"/>
    <w:rsid w:val="005A793A"/>
    <w:rsid w:val="005B27D8"/>
    <w:rsid w:val="005B6915"/>
    <w:rsid w:val="005B703E"/>
    <w:rsid w:val="005B73B5"/>
    <w:rsid w:val="005B7B20"/>
    <w:rsid w:val="005C231D"/>
    <w:rsid w:val="005C454F"/>
    <w:rsid w:val="005C566B"/>
    <w:rsid w:val="005C5877"/>
    <w:rsid w:val="005C7082"/>
    <w:rsid w:val="005C7BEF"/>
    <w:rsid w:val="005D0D3E"/>
    <w:rsid w:val="005D2133"/>
    <w:rsid w:val="005D260D"/>
    <w:rsid w:val="005D3879"/>
    <w:rsid w:val="005D45F2"/>
    <w:rsid w:val="005D468D"/>
    <w:rsid w:val="005D65EF"/>
    <w:rsid w:val="005D6E09"/>
    <w:rsid w:val="005D6E99"/>
    <w:rsid w:val="005D7494"/>
    <w:rsid w:val="005E3056"/>
    <w:rsid w:val="005E7456"/>
    <w:rsid w:val="005E7A8D"/>
    <w:rsid w:val="005F3437"/>
    <w:rsid w:val="005F4BF5"/>
    <w:rsid w:val="005F5178"/>
    <w:rsid w:val="005F59E8"/>
    <w:rsid w:val="005F681A"/>
    <w:rsid w:val="006003AC"/>
    <w:rsid w:val="00602A3B"/>
    <w:rsid w:val="00604466"/>
    <w:rsid w:val="00604666"/>
    <w:rsid w:val="00604694"/>
    <w:rsid w:val="0060469B"/>
    <w:rsid w:val="00604ED6"/>
    <w:rsid w:val="00607DB0"/>
    <w:rsid w:val="00612663"/>
    <w:rsid w:val="00612C1B"/>
    <w:rsid w:val="00617CAF"/>
    <w:rsid w:val="00620D1D"/>
    <w:rsid w:val="00622375"/>
    <w:rsid w:val="006248BD"/>
    <w:rsid w:val="0062528E"/>
    <w:rsid w:val="00631016"/>
    <w:rsid w:val="00631E08"/>
    <w:rsid w:val="00632C36"/>
    <w:rsid w:val="00635C81"/>
    <w:rsid w:val="0063626A"/>
    <w:rsid w:val="006378B6"/>
    <w:rsid w:val="006403FD"/>
    <w:rsid w:val="00641FEC"/>
    <w:rsid w:val="00643142"/>
    <w:rsid w:val="0064478F"/>
    <w:rsid w:val="00645DFD"/>
    <w:rsid w:val="006468C8"/>
    <w:rsid w:val="00647D74"/>
    <w:rsid w:val="0065136E"/>
    <w:rsid w:val="00651E4F"/>
    <w:rsid w:val="00654173"/>
    <w:rsid w:val="00654F12"/>
    <w:rsid w:val="00654F6A"/>
    <w:rsid w:val="00655C7E"/>
    <w:rsid w:val="00656612"/>
    <w:rsid w:val="00663894"/>
    <w:rsid w:val="0066470D"/>
    <w:rsid w:val="00665083"/>
    <w:rsid w:val="006664F3"/>
    <w:rsid w:val="00666E1E"/>
    <w:rsid w:val="00667DA1"/>
    <w:rsid w:val="006705EC"/>
    <w:rsid w:val="00675FDC"/>
    <w:rsid w:val="00676E51"/>
    <w:rsid w:val="00677925"/>
    <w:rsid w:val="006802FB"/>
    <w:rsid w:val="00680A93"/>
    <w:rsid w:val="00681C06"/>
    <w:rsid w:val="00681F16"/>
    <w:rsid w:val="0068271B"/>
    <w:rsid w:val="00682B19"/>
    <w:rsid w:val="00683AA0"/>
    <w:rsid w:val="00684ADF"/>
    <w:rsid w:val="006870AB"/>
    <w:rsid w:val="00692468"/>
    <w:rsid w:val="006930B5"/>
    <w:rsid w:val="0069472B"/>
    <w:rsid w:val="00694BFC"/>
    <w:rsid w:val="0069615D"/>
    <w:rsid w:val="006969FC"/>
    <w:rsid w:val="006A02CF"/>
    <w:rsid w:val="006A6536"/>
    <w:rsid w:val="006A77B1"/>
    <w:rsid w:val="006B152C"/>
    <w:rsid w:val="006B1CD6"/>
    <w:rsid w:val="006B1DAB"/>
    <w:rsid w:val="006B1DE4"/>
    <w:rsid w:val="006B2FAC"/>
    <w:rsid w:val="006B47CC"/>
    <w:rsid w:val="006B52AD"/>
    <w:rsid w:val="006B6A55"/>
    <w:rsid w:val="006B6C3C"/>
    <w:rsid w:val="006C2073"/>
    <w:rsid w:val="006C2BCE"/>
    <w:rsid w:val="006C2FFC"/>
    <w:rsid w:val="006C3773"/>
    <w:rsid w:val="006C436D"/>
    <w:rsid w:val="006C4758"/>
    <w:rsid w:val="006C4FE0"/>
    <w:rsid w:val="006C7C69"/>
    <w:rsid w:val="006D049F"/>
    <w:rsid w:val="006D1BF6"/>
    <w:rsid w:val="006D2E8E"/>
    <w:rsid w:val="006D2F96"/>
    <w:rsid w:val="006D302C"/>
    <w:rsid w:val="006D32A9"/>
    <w:rsid w:val="006D3B52"/>
    <w:rsid w:val="006D42F0"/>
    <w:rsid w:val="006D50E3"/>
    <w:rsid w:val="006D6ABB"/>
    <w:rsid w:val="006D726B"/>
    <w:rsid w:val="006D73E0"/>
    <w:rsid w:val="006E0A9D"/>
    <w:rsid w:val="006E0D3F"/>
    <w:rsid w:val="006E2C5A"/>
    <w:rsid w:val="006E553B"/>
    <w:rsid w:val="006E6F9E"/>
    <w:rsid w:val="006F1083"/>
    <w:rsid w:val="006F394B"/>
    <w:rsid w:val="006F3A2B"/>
    <w:rsid w:val="006F3C9E"/>
    <w:rsid w:val="006F6053"/>
    <w:rsid w:val="006F799B"/>
    <w:rsid w:val="007011F4"/>
    <w:rsid w:val="00707FAD"/>
    <w:rsid w:val="00711C59"/>
    <w:rsid w:val="00712A28"/>
    <w:rsid w:val="00713240"/>
    <w:rsid w:val="00713468"/>
    <w:rsid w:val="0071518E"/>
    <w:rsid w:val="00715836"/>
    <w:rsid w:val="00716253"/>
    <w:rsid w:val="00720AA1"/>
    <w:rsid w:val="00720CBB"/>
    <w:rsid w:val="00721E8F"/>
    <w:rsid w:val="00725345"/>
    <w:rsid w:val="0072587F"/>
    <w:rsid w:val="00726591"/>
    <w:rsid w:val="007304F3"/>
    <w:rsid w:val="00730EFA"/>
    <w:rsid w:val="007338EA"/>
    <w:rsid w:val="0073391C"/>
    <w:rsid w:val="00733F43"/>
    <w:rsid w:val="0073557F"/>
    <w:rsid w:val="007379C1"/>
    <w:rsid w:val="00740964"/>
    <w:rsid w:val="0074260E"/>
    <w:rsid w:val="00743F46"/>
    <w:rsid w:val="007449BD"/>
    <w:rsid w:val="0074784D"/>
    <w:rsid w:val="007543EC"/>
    <w:rsid w:val="00756094"/>
    <w:rsid w:val="0076070E"/>
    <w:rsid w:val="00760977"/>
    <w:rsid w:val="007612C0"/>
    <w:rsid w:val="00761787"/>
    <w:rsid w:val="00762B96"/>
    <w:rsid w:val="00763097"/>
    <w:rsid w:val="00763B21"/>
    <w:rsid w:val="00766CA2"/>
    <w:rsid w:val="00770E9D"/>
    <w:rsid w:val="007710F8"/>
    <w:rsid w:val="00773DC4"/>
    <w:rsid w:val="007740E7"/>
    <w:rsid w:val="00774A89"/>
    <w:rsid w:val="00774CB2"/>
    <w:rsid w:val="00774F5E"/>
    <w:rsid w:val="0077512E"/>
    <w:rsid w:val="00781D65"/>
    <w:rsid w:val="007851AE"/>
    <w:rsid w:val="0078650A"/>
    <w:rsid w:val="00786948"/>
    <w:rsid w:val="00786DA4"/>
    <w:rsid w:val="00786FBB"/>
    <w:rsid w:val="00787CFE"/>
    <w:rsid w:val="00792663"/>
    <w:rsid w:val="007974E8"/>
    <w:rsid w:val="007A0B85"/>
    <w:rsid w:val="007A11B6"/>
    <w:rsid w:val="007A4518"/>
    <w:rsid w:val="007A66BB"/>
    <w:rsid w:val="007A688E"/>
    <w:rsid w:val="007A74FC"/>
    <w:rsid w:val="007B3956"/>
    <w:rsid w:val="007B4245"/>
    <w:rsid w:val="007B51D3"/>
    <w:rsid w:val="007B52D1"/>
    <w:rsid w:val="007B65BF"/>
    <w:rsid w:val="007C1D87"/>
    <w:rsid w:val="007C39A0"/>
    <w:rsid w:val="007C3FD7"/>
    <w:rsid w:val="007C65AD"/>
    <w:rsid w:val="007C6FDC"/>
    <w:rsid w:val="007C788A"/>
    <w:rsid w:val="007D08F7"/>
    <w:rsid w:val="007D19D3"/>
    <w:rsid w:val="007D247A"/>
    <w:rsid w:val="007D3A29"/>
    <w:rsid w:val="007D536E"/>
    <w:rsid w:val="007D5AC8"/>
    <w:rsid w:val="007D637E"/>
    <w:rsid w:val="007E28D5"/>
    <w:rsid w:val="007E3F90"/>
    <w:rsid w:val="007E40CC"/>
    <w:rsid w:val="007E6509"/>
    <w:rsid w:val="007E7E60"/>
    <w:rsid w:val="007F39EC"/>
    <w:rsid w:val="00800C08"/>
    <w:rsid w:val="00801B4A"/>
    <w:rsid w:val="00801DB1"/>
    <w:rsid w:val="00802ED6"/>
    <w:rsid w:val="008034E7"/>
    <w:rsid w:val="008065A0"/>
    <w:rsid w:val="0080697F"/>
    <w:rsid w:val="00807978"/>
    <w:rsid w:val="00810FF6"/>
    <w:rsid w:val="0081102C"/>
    <w:rsid w:val="00813579"/>
    <w:rsid w:val="00816100"/>
    <w:rsid w:val="00816DF6"/>
    <w:rsid w:val="008170A6"/>
    <w:rsid w:val="0081779C"/>
    <w:rsid w:val="0082007D"/>
    <w:rsid w:val="0082015C"/>
    <w:rsid w:val="008232AE"/>
    <w:rsid w:val="00824E49"/>
    <w:rsid w:val="00827900"/>
    <w:rsid w:val="008318B5"/>
    <w:rsid w:val="00831B49"/>
    <w:rsid w:val="008327CB"/>
    <w:rsid w:val="00833EC8"/>
    <w:rsid w:val="00834193"/>
    <w:rsid w:val="00834E9E"/>
    <w:rsid w:val="008358B7"/>
    <w:rsid w:val="008359BE"/>
    <w:rsid w:val="00835CDB"/>
    <w:rsid w:val="008364A7"/>
    <w:rsid w:val="00836868"/>
    <w:rsid w:val="00836980"/>
    <w:rsid w:val="00837857"/>
    <w:rsid w:val="00840580"/>
    <w:rsid w:val="00840CB9"/>
    <w:rsid w:val="00841319"/>
    <w:rsid w:val="00841345"/>
    <w:rsid w:val="00843203"/>
    <w:rsid w:val="00844B71"/>
    <w:rsid w:val="00846060"/>
    <w:rsid w:val="00846D44"/>
    <w:rsid w:val="00850075"/>
    <w:rsid w:val="0085185E"/>
    <w:rsid w:val="008518C5"/>
    <w:rsid w:val="00851CED"/>
    <w:rsid w:val="00851D24"/>
    <w:rsid w:val="0085701C"/>
    <w:rsid w:val="00860C89"/>
    <w:rsid w:val="0086112A"/>
    <w:rsid w:val="00862271"/>
    <w:rsid w:val="00863DF5"/>
    <w:rsid w:val="00864528"/>
    <w:rsid w:val="00866DE8"/>
    <w:rsid w:val="00871E1D"/>
    <w:rsid w:val="00871E6B"/>
    <w:rsid w:val="00871FF0"/>
    <w:rsid w:val="00872063"/>
    <w:rsid w:val="00874A34"/>
    <w:rsid w:val="00875DC3"/>
    <w:rsid w:val="008772D2"/>
    <w:rsid w:val="00881BAF"/>
    <w:rsid w:val="00882A85"/>
    <w:rsid w:val="00882FD7"/>
    <w:rsid w:val="0088465D"/>
    <w:rsid w:val="008864E4"/>
    <w:rsid w:val="00886D76"/>
    <w:rsid w:val="00887445"/>
    <w:rsid w:val="00891B9F"/>
    <w:rsid w:val="00891F58"/>
    <w:rsid w:val="00892828"/>
    <w:rsid w:val="00893D4B"/>
    <w:rsid w:val="008951DF"/>
    <w:rsid w:val="00895BE1"/>
    <w:rsid w:val="0089604A"/>
    <w:rsid w:val="008A188E"/>
    <w:rsid w:val="008A1E09"/>
    <w:rsid w:val="008A2915"/>
    <w:rsid w:val="008A3E60"/>
    <w:rsid w:val="008A58C9"/>
    <w:rsid w:val="008A5C28"/>
    <w:rsid w:val="008A6778"/>
    <w:rsid w:val="008A7E12"/>
    <w:rsid w:val="008B006A"/>
    <w:rsid w:val="008B1AF1"/>
    <w:rsid w:val="008B2374"/>
    <w:rsid w:val="008B56CE"/>
    <w:rsid w:val="008B6FCE"/>
    <w:rsid w:val="008B7D6E"/>
    <w:rsid w:val="008C17C6"/>
    <w:rsid w:val="008C1B52"/>
    <w:rsid w:val="008C1D82"/>
    <w:rsid w:val="008C220C"/>
    <w:rsid w:val="008C4826"/>
    <w:rsid w:val="008C7451"/>
    <w:rsid w:val="008C78F2"/>
    <w:rsid w:val="008C7A3A"/>
    <w:rsid w:val="008D0CBA"/>
    <w:rsid w:val="008D7E7C"/>
    <w:rsid w:val="008E0C7E"/>
    <w:rsid w:val="008E0CE7"/>
    <w:rsid w:val="008E24C9"/>
    <w:rsid w:val="008E348C"/>
    <w:rsid w:val="008E52CC"/>
    <w:rsid w:val="008E5937"/>
    <w:rsid w:val="008F3879"/>
    <w:rsid w:val="008F3A8E"/>
    <w:rsid w:val="008F4336"/>
    <w:rsid w:val="008F6521"/>
    <w:rsid w:val="008F6677"/>
    <w:rsid w:val="00901B79"/>
    <w:rsid w:val="00901DDB"/>
    <w:rsid w:val="00902636"/>
    <w:rsid w:val="00902F96"/>
    <w:rsid w:val="00903593"/>
    <w:rsid w:val="00903DFB"/>
    <w:rsid w:val="00903E18"/>
    <w:rsid w:val="009079D5"/>
    <w:rsid w:val="00910015"/>
    <w:rsid w:val="0091001F"/>
    <w:rsid w:val="00910FF8"/>
    <w:rsid w:val="0091136A"/>
    <w:rsid w:val="00911AC4"/>
    <w:rsid w:val="00911E5F"/>
    <w:rsid w:val="00912290"/>
    <w:rsid w:val="009141E2"/>
    <w:rsid w:val="0091441D"/>
    <w:rsid w:val="0091665B"/>
    <w:rsid w:val="00916E4A"/>
    <w:rsid w:val="009247ED"/>
    <w:rsid w:val="00924C73"/>
    <w:rsid w:val="009268E9"/>
    <w:rsid w:val="00926FC5"/>
    <w:rsid w:val="00927937"/>
    <w:rsid w:val="0093117B"/>
    <w:rsid w:val="00932397"/>
    <w:rsid w:val="0093309F"/>
    <w:rsid w:val="009330A3"/>
    <w:rsid w:val="00933E6C"/>
    <w:rsid w:val="00934A31"/>
    <w:rsid w:val="00934C24"/>
    <w:rsid w:val="009406A4"/>
    <w:rsid w:val="00940D46"/>
    <w:rsid w:val="00940DD7"/>
    <w:rsid w:val="00941AF9"/>
    <w:rsid w:val="00942385"/>
    <w:rsid w:val="00942A9B"/>
    <w:rsid w:val="00943F0B"/>
    <w:rsid w:val="00944AC9"/>
    <w:rsid w:val="00945B67"/>
    <w:rsid w:val="00946A95"/>
    <w:rsid w:val="00951D6F"/>
    <w:rsid w:val="00952633"/>
    <w:rsid w:val="00952843"/>
    <w:rsid w:val="0095396C"/>
    <w:rsid w:val="0095418C"/>
    <w:rsid w:val="00954793"/>
    <w:rsid w:val="00955156"/>
    <w:rsid w:val="0095565C"/>
    <w:rsid w:val="00955868"/>
    <w:rsid w:val="009634C0"/>
    <w:rsid w:val="009645D2"/>
    <w:rsid w:val="00964E64"/>
    <w:rsid w:val="009658CB"/>
    <w:rsid w:val="009662B5"/>
    <w:rsid w:val="00970E53"/>
    <w:rsid w:val="009719AE"/>
    <w:rsid w:val="00977E39"/>
    <w:rsid w:val="009801F3"/>
    <w:rsid w:val="00980492"/>
    <w:rsid w:val="00980802"/>
    <w:rsid w:val="00980975"/>
    <w:rsid w:val="00982DC1"/>
    <w:rsid w:val="00983C33"/>
    <w:rsid w:val="00985E33"/>
    <w:rsid w:val="00986A78"/>
    <w:rsid w:val="00990D7F"/>
    <w:rsid w:val="00991939"/>
    <w:rsid w:val="00991B0C"/>
    <w:rsid w:val="00992CD7"/>
    <w:rsid w:val="00996B14"/>
    <w:rsid w:val="009974B4"/>
    <w:rsid w:val="009979DC"/>
    <w:rsid w:val="009A0647"/>
    <w:rsid w:val="009A17EA"/>
    <w:rsid w:val="009A2059"/>
    <w:rsid w:val="009A21F7"/>
    <w:rsid w:val="009A404F"/>
    <w:rsid w:val="009A46D7"/>
    <w:rsid w:val="009A69F7"/>
    <w:rsid w:val="009B02F2"/>
    <w:rsid w:val="009B06DA"/>
    <w:rsid w:val="009B14E7"/>
    <w:rsid w:val="009B28E4"/>
    <w:rsid w:val="009B2B62"/>
    <w:rsid w:val="009B2DB3"/>
    <w:rsid w:val="009B3A6B"/>
    <w:rsid w:val="009B3B19"/>
    <w:rsid w:val="009B48CB"/>
    <w:rsid w:val="009B51FD"/>
    <w:rsid w:val="009B530F"/>
    <w:rsid w:val="009B5488"/>
    <w:rsid w:val="009B6046"/>
    <w:rsid w:val="009C06E9"/>
    <w:rsid w:val="009C0FFD"/>
    <w:rsid w:val="009C1CDA"/>
    <w:rsid w:val="009C4AF3"/>
    <w:rsid w:val="009C7166"/>
    <w:rsid w:val="009D100A"/>
    <w:rsid w:val="009D13D7"/>
    <w:rsid w:val="009D4B36"/>
    <w:rsid w:val="009D7C3C"/>
    <w:rsid w:val="009E0225"/>
    <w:rsid w:val="009E1B0D"/>
    <w:rsid w:val="009E2816"/>
    <w:rsid w:val="009E4070"/>
    <w:rsid w:val="009E4B1B"/>
    <w:rsid w:val="009E5192"/>
    <w:rsid w:val="009E6259"/>
    <w:rsid w:val="009E6ECC"/>
    <w:rsid w:val="009E73C0"/>
    <w:rsid w:val="009F2A9C"/>
    <w:rsid w:val="009F3514"/>
    <w:rsid w:val="009F3B3E"/>
    <w:rsid w:val="009F5F90"/>
    <w:rsid w:val="009F6D92"/>
    <w:rsid w:val="009F74BF"/>
    <w:rsid w:val="00A0087E"/>
    <w:rsid w:val="00A01907"/>
    <w:rsid w:val="00A04607"/>
    <w:rsid w:val="00A058A7"/>
    <w:rsid w:val="00A0623D"/>
    <w:rsid w:val="00A069E0"/>
    <w:rsid w:val="00A12DF4"/>
    <w:rsid w:val="00A12E5C"/>
    <w:rsid w:val="00A14F20"/>
    <w:rsid w:val="00A15544"/>
    <w:rsid w:val="00A15A7E"/>
    <w:rsid w:val="00A16B2A"/>
    <w:rsid w:val="00A275BD"/>
    <w:rsid w:val="00A33888"/>
    <w:rsid w:val="00A359E4"/>
    <w:rsid w:val="00A36B9E"/>
    <w:rsid w:val="00A36EAC"/>
    <w:rsid w:val="00A37170"/>
    <w:rsid w:val="00A378B9"/>
    <w:rsid w:val="00A40159"/>
    <w:rsid w:val="00A43822"/>
    <w:rsid w:val="00A45837"/>
    <w:rsid w:val="00A467EE"/>
    <w:rsid w:val="00A477A3"/>
    <w:rsid w:val="00A47E6B"/>
    <w:rsid w:val="00A52BD1"/>
    <w:rsid w:val="00A544A8"/>
    <w:rsid w:val="00A550A6"/>
    <w:rsid w:val="00A61F6D"/>
    <w:rsid w:val="00A62866"/>
    <w:rsid w:val="00A62D58"/>
    <w:rsid w:val="00A636D8"/>
    <w:rsid w:val="00A63785"/>
    <w:rsid w:val="00A63877"/>
    <w:rsid w:val="00A647A0"/>
    <w:rsid w:val="00A65B26"/>
    <w:rsid w:val="00A66E77"/>
    <w:rsid w:val="00A670DE"/>
    <w:rsid w:val="00A6757F"/>
    <w:rsid w:val="00A67DD9"/>
    <w:rsid w:val="00A713D6"/>
    <w:rsid w:val="00A71CE0"/>
    <w:rsid w:val="00A720F2"/>
    <w:rsid w:val="00A72BFE"/>
    <w:rsid w:val="00A72DE6"/>
    <w:rsid w:val="00A73CD8"/>
    <w:rsid w:val="00A74100"/>
    <w:rsid w:val="00A75CDA"/>
    <w:rsid w:val="00A76D43"/>
    <w:rsid w:val="00A77516"/>
    <w:rsid w:val="00A806D9"/>
    <w:rsid w:val="00A81A50"/>
    <w:rsid w:val="00A8302A"/>
    <w:rsid w:val="00A855C4"/>
    <w:rsid w:val="00A86342"/>
    <w:rsid w:val="00A9076F"/>
    <w:rsid w:val="00A912F9"/>
    <w:rsid w:val="00A91E26"/>
    <w:rsid w:val="00A9218D"/>
    <w:rsid w:val="00A92D68"/>
    <w:rsid w:val="00A92F01"/>
    <w:rsid w:val="00A9456A"/>
    <w:rsid w:val="00A94D2A"/>
    <w:rsid w:val="00A964C2"/>
    <w:rsid w:val="00A9677F"/>
    <w:rsid w:val="00AA0CF4"/>
    <w:rsid w:val="00AA1305"/>
    <w:rsid w:val="00AA16CD"/>
    <w:rsid w:val="00AA3765"/>
    <w:rsid w:val="00AA38EC"/>
    <w:rsid w:val="00AA3D31"/>
    <w:rsid w:val="00AA45D0"/>
    <w:rsid w:val="00AA64BD"/>
    <w:rsid w:val="00AA7C2A"/>
    <w:rsid w:val="00AB0670"/>
    <w:rsid w:val="00AB1BE9"/>
    <w:rsid w:val="00AB1D77"/>
    <w:rsid w:val="00AB200A"/>
    <w:rsid w:val="00AB2419"/>
    <w:rsid w:val="00AB250B"/>
    <w:rsid w:val="00AB4123"/>
    <w:rsid w:val="00AB53F6"/>
    <w:rsid w:val="00AB5BA1"/>
    <w:rsid w:val="00AB63BF"/>
    <w:rsid w:val="00AB6D60"/>
    <w:rsid w:val="00AB7146"/>
    <w:rsid w:val="00AC10AB"/>
    <w:rsid w:val="00AC1899"/>
    <w:rsid w:val="00AC52B2"/>
    <w:rsid w:val="00AC6E5F"/>
    <w:rsid w:val="00AD08F4"/>
    <w:rsid w:val="00AD1F1C"/>
    <w:rsid w:val="00AD2378"/>
    <w:rsid w:val="00AD2A27"/>
    <w:rsid w:val="00AD3122"/>
    <w:rsid w:val="00AD3A1B"/>
    <w:rsid w:val="00AD4210"/>
    <w:rsid w:val="00AD7D2F"/>
    <w:rsid w:val="00AE0D02"/>
    <w:rsid w:val="00AE2610"/>
    <w:rsid w:val="00AE262E"/>
    <w:rsid w:val="00AE3136"/>
    <w:rsid w:val="00AE3679"/>
    <w:rsid w:val="00AE58CD"/>
    <w:rsid w:val="00AF129B"/>
    <w:rsid w:val="00AF2C6F"/>
    <w:rsid w:val="00AF405E"/>
    <w:rsid w:val="00AF56D6"/>
    <w:rsid w:val="00B00603"/>
    <w:rsid w:val="00B0548A"/>
    <w:rsid w:val="00B05D7C"/>
    <w:rsid w:val="00B061F8"/>
    <w:rsid w:val="00B06635"/>
    <w:rsid w:val="00B119F9"/>
    <w:rsid w:val="00B128D5"/>
    <w:rsid w:val="00B12B35"/>
    <w:rsid w:val="00B130C2"/>
    <w:rsid w:val="00B13870"/>
    <w:rsid w:val="00B14CC9"/>
    <w:rsid w:val="00B15AF2"/>
    <w:rsid w:val="00B16B61"/>
    <w:rsid w:val="00B200F8"/>
    <w:rsid w:val="00B20157"/>
    <w:rsid w:val="00B22887"/>
    <w:rsid w:val="00B254E6"/>
    <w:rsid w:val="00B256D4"/>
    <w:rsid w:val="00B258AF"/>
    <w:rsid w:val="00B25977"/>
    <w:rsid w:val="00B26562"/>
    <w:rsid w:val="00B26DA8"/>
    <w:rsid w:val="00B31771"/>
    <w:rsid w:val="00B3277F"/>
    <w:rsid w:val="00B33AEB"/>
    <w:rsid w:val="00B341CB"/>
    <w:rsid w:val="00B34C57"/>
    <w:rsid w:val="00B354E9"/>
    <w:rsid w:val="00B37F69"/>
    <w:rsid w:val="00B41824"/>
    <w:rsid w:val="00B41868"/>
    <w:rsid w:val="00B438AB"/>
    <w:rsid w:val="00B44756"/>
    <w:rsid w:val="00B44960"/>
    <w:rsid w:val="00B456E9"/>
    <w:rsid w:val="00B47104"/>
    <w:rsid w:val="00B5045E"/>
    <w:rsid w:val="00B51295"/>
    <w:rsid w:val="00B53563"/>
    <w:rsid w:val="00B53AD9"/>
    <w:rsid w:val="00B55568"/>
    <w:rsid w:val="00B56C05"/>
    <w:rsid w:val="00B622A1"/>
    <w:rsid w:val="00B62FCB"/>
    <w:rsid w:val="00B633EA"/>
    <w:rsid w:val="00B65BE2"/>
    <w:rsid w:val="00B6642D"/>
    <w:rsid w:val="00B73D91"/>
    <w:rsid w:val="00B74035"/>
    <w:rsid w:val="00B771E8"/>
    <w:rsid w:val="00B77FB0"/>
    <w:rsid w:val="00B800F3"/>
    <w:rsid w:val="00B801D2"/>
    <w:rsid w:val="00B81BBB"/>
    <w:rsid w:val="00B82510"/>
    <w:rsid w:val="00B83080"/>
    <w:rsid w:val="00B85250"/>
    <w:rsid w:val="00B8538A"/>
    <w:rsid w:val="00B86298"/>
    <w:rsid w:val="00B8664A"/>
    <w:rsid w:val="00B92711"/>
    <w:rsid w:val="00B927C4"/>
    <w:rsid w:val="00B95248"/>
    <w:rsid w:val="00B95592"/>
    <w:rsid w:val="00B95601"/>
    <w:rsid w:val="00B9577C"/>
    <w:rsid w:val="00B970CB"/>
    <w:rsid w:val="00B97342"/>
    <w:rsid w:val="00B974F0"/>
    <w:rsid w:val="00BA0BEA"/>
    <w:rsid w:val="00BA1F69"/>
    <w:rsid w:val="00BA3CFE"/>
    <w:rsid w:val="00BA3E79"/>
    <w:rsid w:val="00BA45CD"/>
    <w:rsid w:val="00BA59D3"/>
    <w:rsid w:val="00BA5CFF"/>
    <w:rsid w:val="00BA6676"/>
    <w:rsid w:val="00BA667A"/>
    <w:rsid w:val="00BB37B7"/>
    <w:rsid w:val="00BB423E"/>
    <w:rsid w:val="00BB51BA"/>
    <w:rsid w:val="00BC1570"/>
    <w:rsid w:val="00BC290C"/>
    <w:rsid w:val="00BC3E2A"/>
    <w:rsid w:val="00BC3FF7"/>
    <w:rsid w:val="00BC54F9"/>
    <w:rsid w:val="00BC66E9"/>
    <w:rsid w:val="00BC740E"/>
    <w:rsid w:val="00BC7C33"/>
    <w:rsid w:val="00BD06E0"/>
    <w:rsid w:val="00BD1346"/>
    <w:rsid w:val="00BD3BC5"/>
    <w:rsid w:val="00BD401D"/>
    <w:rsid w:val="00BD7729"/>
    <w:rsid w:val="00BE0300"/>
    <w:rsid w:val="00BE0F09"/>
    <w:rsid w:val="00BE3252"/>
    <w:rsid w:val="00BE3941"/>
    <w:rsid w:val="00BE50BD"/>
    <w:rsid w:val="00BE7730"/>
    <w:rsid w:val="00BF0ECC"/>
    <w:rsid w:val="00BF2DD3"/>
    <w:rsid w:val="00BF379B"/>
    <w:rsid w:val="00BF4963"/>
    <w:rsid w:val="00BF6365"/>
    <w:rsid w:val="00C00F59"/>
    <w:rsid w:val="00C0200C"/>
    <w:rsid w:val="00C02DBC"/>
    <w:rsid w:val="00C031CB"/>
    <w:rsid w:val="00C034A1"/>
    <w:rsid w:val="00C04A71"/>
    <w:rsid w:val="00C04BD0"/>
    <w:rsid w:val="00C05000"/>
    <w:rsid w:val="00C05E51"/>
    <w:rsid w:val="00C064F4"/>
    <w:rsid w:val="00C06E45"/>
    <w:rsid w:val="00C071A0"/>
    <w:rsid w:val="00C07D93"/>
    <w:rsid w:val="00C11D6D"/>
    <w:rsid w:val="00C12BE6"/>
    <w:rsid w:val="00C148A1"/>
    <w:rsid w:val="00C16621"/>
    <w:rsid w:val="00C1719E"/>
    <w:rsid w:val="00C21199"/>
    <w:rsid w:val="00C22D59"/>
    <w:rsid w:val="00C2541A"/>
    <w:rsid w:val="00C25674"/>
    <w:rsid w:val="00C25EE4"/>
    <w:rsid w:val="00C25F4E"/>
    <w:rsid w:val="00C27484"/>
    <w:rsid w:val="00C304AD"/>
    <w:rsid w:val="00C3067F"/>
    <w:rsid w:val="00C343E2"/>
    <w:rsid w:val="00C35665"/>
    <w:rsid w:val="00C37CC2"/>
    <w:rsid w:val="00C40EF2"/>
    <w:rsid w:val="00C426E4"/>
    <w:rsid w:val="00C4278E"/>
    <w:rsid w:val="00C42876"/>
    <w:rsid w:val="00C43DF4"/>
    <w:rsid w:val="00C449FC"/>
    <w:rsid w:val="00C44BB8"/>
    <w:rsid w:val="00C44DFC"/>
    <w:rsid w:val="00C44FDA"/>
    <w:rsid w:val="00C45380"/>
    <w:rsid w:val="00C45BC7"/>
    <w:rsid w:val="00C45CB4"/>
    <w:rsid w:val="00C460A9"/>
    <w:rsid w:val="00C46DE7"/>
    <w:rsid w:val="00C4708B"/>
    <w:rsid w:val="00C47232"/>
    <w:rsid w:val="00C4736E"/>
    <w:rsid w:val="00C47480"/>
    <w:rsid w:val="00C504D2"/>
    <w:rsid w:val="00C52208"/>
    <w:rsid w:val="00C52BA7"/>
    <w:rsid w:val="00C54CBC"/>
    <w:rsid w:val="00C54DF9"/>
    <w:rsid w:val="00C55BF5"/>
    <w:rsid w:val="00C55CC0"/>
    <w:rsid w:val="00C621D2"/>
    <w:rsid w:val="00C62619"/>
    <w:rsid w:val="00C62B5E"/>
    <w:rsid w:val="00C6465F"/>
    <w:rsid w:val="00C65798"/>
    <w:rsid w:val="00C65FFD"/>
    <w:rsid w:val="00C66365"/>
    <w:rsid w:val="00C7422E"/>
    <w:rsid w:val="00C76073"/>
    <w:rsid w:val="00C82390"/>
    <w:rsid w:val="00C829E9"/>
    <w:rsid w:val="00C836BD"/>
    <w:rsid w:val="00C83D20"/>
    <w:rsid w:val="00C83FC0"/>
    <w:rsid w:val="00C84CBE"/>
    <w:rsid w:val="00C863DF"/>
    <w:rsid w:val="00C870DE"/>
    <w:rsid w:val="00C87B09"/>
    <w:rsid w:val="00C94E57"/>
    <w:rsid w:val="00C96F0F"/>
    <w:rsid w:val="00C9713E"/>
    <w:rsid w:val="00C97E6C"/>
    <w:rsid w:val="00CA129C"/>
    <w:rsid w:val="00CA1666"/>
    <w:rsid w:val="00CA21DB"/>
    <w:rsid w:val="00CA29C3"/>
    <w:rsid w:val="00CA38C2"/>
    <w:rsid w:val="00CA4387"/>
    <w:rsid w:val="00CA4F1E"/>
    <w:rsid w:val="00CA7126"/>
    <w:rsid w:val="00CA722C"/>
    <w:rsid w:val="00CA7336"/>
    <w:rsid w:val="00CB0705"/>
    <w:rsid w:val="00CB1122"/>
    <w:rsid w:val="00CB1660"/>
    <w:rsid w:val="00CB1951"/>
    <w:rsid w:val="00CB2B80"/>
    <w:rsid w:val="00CB2F94"/>
    <w:rsid w:val="00CB48F9"/>
    <w:rsid w:val="00CB52B0"/>
    <w:rsid w:val="00CC0302"/>
    <w:rsid w:val="00CC0C3A"/>
    <w:rsid w:val="00CC1522"/>
    <w:rsid w:val="00CC268D"/>
    <w:rsid w:val="00CC4F1D"/>
    <w:rsid w:val="00CC5158"/>
    <w:rsid w:val="00CC5B3C"/>
    <w:rsid w:val="00CC6B53"/>
    <w:rsid w:val="00CD061B"/>
    <w:rsid w:val="00CD26BF"/>
    <w:rsid w:val="00CD3EAE"/>
    <w:rsid w:val="00CD4A9B"/>
    <w:rsid w:val="00CD5CBD"/>
    <w:rsid w:val="00CD71A1"/>
    <w:rsid w:val="00CE0231"/>
    <w:rsid w:val="00CE05C5"/>
    <w:rsid w:val="00CE1025"/>
    <w:rsid w:val="00CE377E"/>
    <w:rsid w:val="00CE3C17"/>
    <w:rsid w:val="00CE3CBF"/>
    <w:rsid w:val="00CE3DE3"/>
    <w:rsid w:val="00CE4B75"/>
    <w:rsid w:val="00CE6BEA"/>
    <w:rsid w:val="00CE77DC"/>
    <w:rsid w:val="00CF04CC"/>
    <w:rsid w:val="00CF174D"/>
    <w:rsid w:val="00CF2272"/>
    <w:rsid w:val="00CF2762"/>
    <w:rsid w:val="00CF2B9D"/>
    <w:rsid w:val="00CF4194"/>
    <w:rsid w:val="00CF4235"/>
    <w:rsid w:val="00CF47DF"/>
    <w:rsid w:val="00CF5C01"/>
    <w:rsid w:val="00CF7A16"/>
    <w:rsid w:val="00CF7B9A"/>
    <w:rsid w:val="00D02E4C"/>
    <w:rsid w:val="00D02E87"/>
    <w:rsid w:val="00D05E99"/>
    <w:rsid w:val="00D0708A"/>
    <w:rsid w:val="00D0745E"/>
    <w:rsid w:val="00D07791"/>
    <w:rsid w:val="00D077F8"/>
    <w:rsid w:val="00D10638"/>
    <w:rsid w:val="00D1298D"/>
    <w:rsid w:val="00D142CE"/>
    <w:rsid w:val="00D1680B"/>
    <w:rsid w:val="00D16A6E"/>
    <w:rsid w:val="00D1738D"/>
    <w:rsid w:val="00D17914"/>
    <w:rsid w:val="00D17EC2"/>
    <w:rsid w:val="00D17F5C"/>
    <w:rsid w:val="00D24BAB"/>
    <w:rsid w:val="00D24D67"/>
    <w:rsid w:val="00D2552D"/>
    <w:rsid w:val="00D266F1"/>
    <w:rsid w:val="00D27810"/>
    <w:rsid w:val="00D31751"/>
    <w:rsid w:val="00D31D3B"/>
    <w:rsid w:val="00D32082"/>
    <w:rsid w:val="00D337F3"/>
    <w:rsid w:val="00D35410"/>
    <w:rsid w:val="00D40A61"/>
    <w:rsid w:val="00D415EA"/>
    <w:rsid w:val="00D415F8"/>
    <w:rsid w:val="00D41AEA"/>
    <w:rsid w:val="00D43B51"/>
    <w:rsid w:val="00D44005"/>
    <w:rsid w:val="00D448D7"/>
    <w:rsid w:val="00D46E9C"/>
    <w:rsid w:val="00D5175A"/>
    <w:rsid w:val="00D52CE2"/>
    <w:rsid w:val="00D54301"/>
    <w:rsid w:val="00D608A9"/>
    <w:rsid w:val="00D60EF4"/>
    <w:rsid w:val="00D61AE6"/>
    <w:rsid w:val="00D62D9D"/>
    <w:rsid w:val="00D62E78"/>
    <w:rsid w:val="00D65BAF"/>
    <w:rsid w:val="00D66916"/>
    <w:rsid w:val="00D67DA0"/>
    <w:rsid w:val="00D70996"/>
    <w:rsid w:val="00D72176"/>
    <w:rsid w:val="00D72F85"/>
    <w:rsid w:val="00D73533"/>
    <w:rsid w:val="00D74C34"/>
    <w:rsid w:val="00D751F9"/>
    <w:rsid w:val="00D755F2"/>
    <w:rsid w:val="00D775E1"/>
    <w:rsid w:val="00D83887"/>
    <w:rsid w:val="00D8445E"/>
    <w:rsid w:val="00D8572F"/>
    <w:rsid w:val="00D87047"/>
    <w:rsid w:val="00D9058E"/>
    <w:rsid w:val="00D91143"/>
    <w:rsid w:val="00D91BF1"/>
    <w:rsid w:val="00D92972"/>
    <w:rsid w:val="00D92D74"/>
    <w:rsid w:val="00D93823"/>
    <w:rsid w:val="00D94DE1"/>
    <w:rsid w:val="00D97362"/>
    <w:rsid w:val="00D97F5A"/>
    <w:rsid w:val="00DA0534"/>
    <w:rsid w:val="00DA1EFE"/>
    <w:rsid w:val="00DA25C8"/>
    <w:rsid w:val="00DA4E40"/>
    <w:rsid w:val="00DA5B68"/>
    <w:rsid w:val="00DB0802"/>
    <w:rsid w:val="00DB0F1F"/>
    <w:rsid w:val="00DB26B1"/>
    <w:rsid w:val="00DB2C22"/>
    <w:rsid w:val="00DB2E1A"/>
    <w:rsid w:val="00DB332A"/>
    <w:rsid w:val="00DB3B1D"/>
    <w:rsid w:val="00DB4526"/>
    <w:rsid w:val="00DB4D76"/>
    <w:rsid w:val="00DB4FD4"/>
    <w:rsid w:val="00DB6202"/>
    <w:rsid w:val="00DC185D"/>
    <w:rsid w:val="00DC26F9"/>
    <w:rsid w:val="00DC5947"/>
    <w:rsid w:val="00DC59F2"/>
    <w:rsid w:val="00DC5CD6"/>
    <w:rsid w:val="00DD071D"/>
    <w:rsid w:val="00DD1067"/>
    <w:rsid w:val="00DD1D37"/>
    <w:rsid w:val="00DD516C"/>
    <w:rsid w:val="00DD796A"/>
    <w:rsid w:val="00DE062E"/>
    <w:rsid w:val="00DE1808"/>
    <w:rsid w:val="00DE19EB"/>
    <w:rsid w:val="00DE2518"/>
    <w:rsid w:val="00DE4A69"/>
    <w:rsid w:val="00DE60D7"/>
    <w:rsid w:val="00DE6866"/>
    <w:rsid w:val="00DF0A9D"/>
    <w:rsid w:val="00DF4B3E"/>
    <w:rsid w:val="00DF7254"/>
    <w:rsid w:val="00DF7D41"/>
    <w:rsid w:val="00E0237F"/>
    <w:rsid w:val="00E034E7"/>
    <w:rsid w:val="00E06D09"/>
    <w:rsid w:val="00E1035D"/>
    <w:rsid w:val="00E1214A"/>
    <w:rsid w:val="00E12660"/>
    <w:rsid w:val="00E15E36"/>
    <w:rsid w:val="00E1661A"/>
    <w:rsid w:val="00E16C3E"/>
    <w:rsid w:val="00E1713C"/>
    <w:rsid w:val="00E1740B"/>
    <w:rsid w:val="00E17432"/>
    <w:rsid w:val="00E209E5"/>
    <w:rsid w:val="00E20B77"/>
    <w:rsid w:val="00E20EAD"/>
    <w:rsid w:val="00E23619"/>
    <w:rsid w:val="00E2425F"/>
    <w:rsid w:val="00E24E46"/>
    <w:rsid w:val="00E26302"/>
    <w:rsid w:val="00E26C49"/>
    <w:rsid w:val="00E27C1A"/>
    <w:rsid w:val="00E31540"/>
    <w:rsid w:val="00E32254"/>
    <w:rsid w:val="00E335B0"/>
    <w:rsid w:val="00E34251"/>
    <w:rsid w:val="00E40E8F"/>
    <w:rsid w:val="00E429D7"/>
    <w:rsid w:val="00E43C02"/>
    <w:rsid w:val="00E447C0"/>
    <w:rsid w:val="00E44897"/>
    <w:rsid w:val="00E4618D"/>
    <w:rsid w:val="00E4768E"/>
    <w:rsid w:val="00E53BF8"/>
    <w:rsid w:val="00E5520E"/>
    <w:rsid w:val="00E56915"/>
    <w:rsid w:val="00E57617"/>
    <w:rsid w:val="00E60A86"/>
    <w:rsid w:val="00E60B32"/>
    <w:rsid w:val="00E6626B"/>
    <w:rsid w:val="00E67CAC"/>
    <w:rsid w:val="00E70EDF"/>
    <w:rsid w:val="00E73D36"/>
    <w:rsid w:val="00E742C8"/>
    <w:rsid w:val="00E75408"/>
    <w:rsid w:val="00E75904"/>
    <w:rsid w:val="00E75F35"/>
    <w:rsid w:val="00E76723"/>
    <w:rsid w:val="00E772CB"/>
    <w:rsid w:val="00E820C2"/>
    <w:rsid w:val="00E82A49"/>
    <w:rsid w:val="00E85B43"/>
    <w:rsid w:val="00E85E94"/>
    <w:rsid w:val="00E87820"/>
    <w:rsid w:val="00E92BFE"/>
    <w:rsid w:val="00E92CA8"/>
    <w:rsid w:val="00E93EC6"/>
    <w:rsid w:val="00E9659E"/>
    <w:rsid w:val="00EA22E6"/>
    <w:rsid w:val="00EA26BD"/>
    <w:rsid w:val="00EA27B0"/>
    <w:rsid w:val="00EA2DB4"/>
    <w:rsid w:val="00EA3AF2"/>
    <w:rsid w:val="00EA56EB"/>
    <w:rsid w:val="00EA67CC"/>
    <w:rsid w:val="00EB1C40"/>
    <w:rsid w:val="00EB3BE3"/>
    <w:rsid w:val="00EB43A7"/>
    <w:rsid w:val="00EB6129"/>
    <w:rsid w:val="00EB62B5"/>
    <w:rsid w:val="00EB6B0F"/>
    <w:rsid w:val="00EB7057"/>
    <w:rsid w:val="00EC09D8"/>
    <w:rsid w:val="00EC3481"/>
    <w:rsid w:val="00EC4E55"/>
    <w:rsid w:val="00EC5B8B"/>
    <w:rsid w:val="00EC6BAD"/>
    <w:rsid w:val="00EC6BF3"/>
    <w:rsid w:val="00EC6C83"/>
    <w:rsid w:val="00EC6DA8"/>
    <w:rsid w:val="00EC7CE0"/>
    <w:rsid w:val="00ED12F3"/>
    <w:rsid w:val="00ED34CE"/>
    <w:rsid w:val="00ED358D"/>
    <w:rsid w:val="00ED397B"/>
    <w:rsid w:val="00ED3AF9"/>
    <w:rsid w:val="00EE0FF0"/>
    <w:rsid w:val="00EE30B2"/>
    <w:rsid w:val="00EE355E"/>
    <w:rsid w:val="00EE5403"/>
    <w:rsid w:val="00EE54E4"/>
    <w:rsid w:val="00EE561E"/>
    <w:rsid w:val="00EE721D"/>
    <w:rsid w:val="00EF21BC"/>
    <w:rsid w:val="00EF2D97"/>
    <w:rsid w:val="00EF3B24"/>
    <w:rsid w:val="00EF6E12"/>
    <w:rsid w:val="00EF71FE"/>
    <w:rsid w:val="00EF7ED1"/>
    <w:rsid w:val="00F01688"/>
    <w:rsid w:val="00F01C44"/>
    <w:rsid w:val="00F02261"/>
    <w:rsid w:val="00F03471"/>
    <w:rsid w:val="00F048DE"/>
    <w:rsid w:val="00F04DCE"/>
    <w:rsid w:val="00F065DD"/>
    <w:rsid w:val="00F075A7"/>
    <w:rsid w:val="00F112DE"/>
    <w:rsid w:val="00F113ED"/>
    <w:rsid w:val="00F1175D"/>
    <w:rsid w:val="00F11CA2"/>
    <w:rsid w:val="00F11E1E"/>
    <w:rsid w:val="00F120A0"/>
    <w:rsid w:val="00F14A1E"/>
    <w:rsid w:val="00F14EB8"/>
    <w:rsid w:val="00F14F82"/>
    <w:rsid w:val="00F167DE"/>
    <w:rsid w:val="00F17743"/>
    <w:rsid w:val="00F224EC"/>
    <w:rsid w:val="00F2301B"/>
    <w:rsid w:val="00F237E2"/>
    <w:rsid w:val="00F256EF"/>
    <w:rsid w:val="00F25BEE"/>
    <w:rsid w:val="00F26D1B"/>
    <w:rsid w:val="00F306FD"/>
    <w:rsid w:val="00F3080B"/>
    <w:rsid w:val="00F317C3"/>
    <w:rsid w:val="00F33AA0"/>
    <w:rsid w:val="00F34500"/>
    <w:rsid w:val="00F34ED0"/>
    <w:rsid w:val="00F34FF6"/>
    <w:rsid w:val="00F37C37"/>
    <w:rsid w:val="00F37F70"/>
    <w:rsid w:val="00F401A9"/>
    <w:rsid w:val="00F41034"/>
    <w:rsid w:val="00F43930"/>
    <w:rsid w:val="00F43949"/>
    <w:rsid w:val="00F43E45"/>
    <w:rsid w:val="00F44553"/>
    <w:rsid w:val="00F4694B"/>
    <w:rsid w:val="00F502FA"/>
    <w:rsid w:val="00F508BD"/>
    <w:rsid w:val="00F5348A"/>
    <w:rsid w:val="00F53ECD"/>
    <w:rsid w:val="00F543C7"/>
    <w:rsid w:val="00F55632"/>
    <w:rsid w:val="00F5721B"/>
    <w:rsid w:val="00F5738B"/>
    <w:rsid w:val="00F57501"/>
    <w:rsid w:val="00F6028B"/>
    <w:rsid w:val="00F6111F"/>
    <w:rsid w:val="00F62718"/>
    <w:rsid w:val="00F67730"/>
    <w:rsid w:val="00F72268"/>
    <w:rsid w:val="00F72648"/>
    <w:rsid w:val="00F72724"/>
    <w:rsid w:val="00F73482"/>
    <w:rsid w:val="00F73C29"/>
    <w:rsid w:val="00F74EC4"/>
    <w:rsid w:val="00F8005E"/>
    <w:rsid w:val="00F8247D"/>
    <w:rsid w:val="00F83A24"/>
    <w:rsid w:val="00F85588"/>
    <w:rsid w:val="00F901A7"/>
    <w:rsid w:val="00F913B2"/>
    <w:rsid w:val="00F9164D"/>
    <w:rsid w:val="00F92257"/>
    <w:rsid w:val="00F93A6D"/>
    <w:rsid w:val="00F94D50"/>
    <w:rsid w:val="00F95030"/>
    <w:rsid w:val="00F95B43"/>
    <w:rsid w:val="00FA04B1"/>
    <w:rsid w:val="00FA0635"/>
    <w:rsid w:val="00FA1634"/>
    <w:rsid w:val="00FA1C36"/>
    <w:rsid w:val="00FA2141"/>
    <w:rsid w:val="00FA219E"/>
    <w:rsid w:val="00FA2546"/>
    <w:rsid w:val="00FA3BD5"/>
    <w:rsid w:val="00FA5533"/>
    <w:rsid w:val="00FA5FAF"/>
    <w:rsid w:val="00FA72B2"/>
    <w:rsid w:val="00FB4A64"/>
    <w:rsid w:val="00FB5B27"/>
    <w:rsid w:val="00FB62BA"/>
    <w:rsid w:val="00FB6430"/>
    <w:rsid w:val="00FB6730"/>
    <w:rsid w:val="00FB6B56"/>
    <w:rsid w:val="00FB7336"/>
    <w:rsid w:val="00FB7B81"/>
    <w:rsid w:val="00FC1C69"/>
    <w:rsid w:val="00FC1DE3"/>
    <w:rsid w:val="00FC1FF6"/>
    <w:rsid w:val="00FC2E66"/>
    <w:rsid w:val="00FC3CA4"/>
    <w:rsid w:val="00FD1712"/>
    <w:rsid w:val="00FD22CA"/>
    <w:rsid w:val="00FD2C00"/>
    <w:rsid w:val="00FD2D90"/>
    <w:rsid w:val="00FD317D"/>
    <w:rsid w:val="00FD39B9"/>
    <w:rsid w:val="00FE033B"/>
    <w:rsid w:val="00FE052C"/>
    <w:rsid w:val="00FE2844"/>
    <w:rsid w:val="00FE2BF8"/>
    <w:rsid w:val="00FE39AC"/>
    <w:rsid w:val="00FE3E96"/>
    <w:rsid w:val="00FE47B5"/>
    <w:rsid w:val="00FE534A"/>
    <w:rsid w:val="00FE5FDB"/>
    <w:rsid w:val="00FE61FD"/>
    <w:rsid w:val="00FE6E21"/>
    <w:rsid w:val="00FE7727"/>
    <w:rsid w:val="00FF0063"/>
    <w:rsid w:val="00FF09B4"/>
    <w:rsid w:val="00FF0D80"/>
    <w:rsid w:val="00FF25F5"/>
    <w:rsid w:val="00FF3EA8"/>
    <w:rsid w:val="00FF511A"/>
    <w:rsid w:val="00FF76D0"/>
    <w:rsid w:val="1FD6A8CB"/>
    <w:rsid w:val="2518D106"/>
    <w:rsid w:val="345F11DF"/>
    <w:rsid w:val="63B5C043"/>
    <w:rsid w:val="6E1B0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8233"/>
  <w15:docId w15:val="{B363FC1B-68B9-42A5-A35B-87D23A3C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3"/>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Header">
    <w:name w:val="header"/>
    <w:basedOn w:val="Normal"/>
    <w:link w:val="HeaderChar"/>
    <w:uiPriority w:val="99"/>
    <w:unhideWhenUsed/>
    <w:rsid w:val="0060469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60469B"/>
    <w:rPr>
      <w:rFonts w:cs="Mangal"/>
      <w:szCs w:val="21"/>
    </w:rPr>
  </w:style>
  <w:style w:type="paragraph" w:styleId="Footer">
    <w:name w:val="footer"/>
    <w:basedOn w:val="Normal"/>
    <w:link w:val="FooterChar"/>
    <w:uiPriority w:val="99"/>
    <w:unhideWhenUsed/>
    <w:rsid w:val="0060469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60469B"/>
    <w:rPr>
      <w:rFonts w:cs="Mangal"/>
      <w:szCs w:val="21"/>
    </w:rPr>
  </w:style>
  <w:style w:type="paragraph" w:styleId="FootnoteText">
    <w:name w:val="footnote text"/>
    <w:basedOn w:val="Normal"/>
    <w:link w:val="FootnoteTextChar"/>
    <w:uiPriority w:val="99"/>
    <w:semiHidden/>
    <w:unhideWhenUsed/>
    <w:rsid w:val="005A793A"/>
    <w:rPr>
      <w:rFonts w:cs="Mangal"/>
      <w:sz w:val="20"/>
      <w:szCs w:val="18"/>
    </w:rPr>
  </w:style>
  <w:style w:type="character" w:customStyle="1" w:styleId="FootnoteTextChar">
    <w:name w:val="Footnote Text Char"/>
    <w:basedOn w:val="DefaultParagraphFont"/>
    <w:link w:val="FootnoteText"/>
    <w:uiPriority w:val="99"/>
    <w:semiHidden/>
    <w:rsid w:val="005A793A"/>
    <w:rPr>
      <w:rFonts w:cs="Mangal"/>
      <w:sz w:val="20"/>
      <w:szCs w:val="18"/>
    </w:rPr>
  </w:style>
  <w:style w:type="character" w:styleId="FootnoteReference">
    <w:name w:val="footnote reference"/>
    <w:basedOn w:val="DefaultParagraphFont"/>
    <w:uiPriority w:val="99"/>
    <w:semiHidden/>
    <w:unhideWhenUsed/>
    <w:rsid w:val="005A793A"/>
    <w:rPr>
      <w:vertAlign w:val="superscript"/>
    </w:rPr>
  </w:style>
  <w:style w:type="character" w:styleId="Hyperlink">
    <w:name w:val="Hyperlink"/>
    <w:basedOn w:val="DefaultParagraphFont"/>
    <w:uiPriority w:val="99"/>
    <w:unhideWhenUsed/>
    <w:rsid w:val="005A793A"/>
    <w:rPr>
      <w:color w:val="0563C1" w:themeColor="hyperlink"/>
      <w:u w:val="single"/>
    </w:rPr>
  </w:style>
  <w:style w:type="table" w:styleId="TableGrid">
    <w:name w:val="Table Grid"/>
    <w:basedOn w:val="TableNormal"/>
    <w:uiPriority w:val="59"/>
    <w:rsid w:val="004438D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10FF6"/>
    <w:pPr>
      <w:autoSpaceDN/>
      <w:textAlignment w:val="auto"/>
    </w:pPr>
    <w:rPr>
      <w:rFonts w:cs="Mangal"/>
      <w:szCs w:val="21"/>
    </w:rPr>
  </w:style>
  <w:style w:type="paragraph" w:styleId="ListParagraph">
    <w:name w:val="List Paragraph"/>
    <w:basedOn w:val="Normal"/>
    <w:uiPriority w:val="34"/>
    <w:qFormat/>
    <w:rsid w:val="00465C2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491223">
      <w:bodyDiv w:val="1"/>
      <w:marLeft w:val="0"/>
      <w:marRight w:val="0"/>
      <w:marTop w:val="0"/>
      <w:marBottom w:val="0"/>
      <w:divBdr>
        <w:top w:val="none" w:sz="0" w:space="0" w:color="auto"/>
        <w:left w:val="none" w:sz="0" w:space="0" w:color="auto"/>
        <w:bottom w:val="none" w:sz="0" w:space="0" w:color="auto"/>
        <w:right w:val="none" w:sz="0" w:space="0" w:color="auto"/>
      </w:divBdr>
    </w:div>
    <w:div w:id="1887325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894</Words>
  <Characters>5102</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44795</dc:creator>
  <cp:lastModifiedBy>Kate Raybould</cp:lastModifiedBy>
  <cp:revision>3</cp:revision>
  <dcterms:created xsi:type="dcterms:W3CDTF">2025-03-19T10:29:00Z</dcterms:created>
  <dcterms:modified xsi:type="dcterms:W3CDTF">2025-03-19T10:30:00Z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0x0101002E77B620C5D1BC48835C573A3521AD81</vt:lpwstr>
  </property>
</Properties>
</file>