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D10" w:rsidRDefault="6E49B21A" w14:paraId="658430DF" w14:textId="6E0444AB">
      <w:pPr>
        <w:pStyle w:val="Textbody"/>
        <w:jc w:val="center"/>
      </w:pPr>
      <w:r w:rsidRPr="6E49B21A">
        <w:rPr>
          <w:rFonts w:ascii="Arial" w:hAnsi="Arial"/>
          <w:b/>
          <w:bCs/>
          <w:sz w:val="28"/>
          <w:szCs w:val="28"/>
        </w:rPr>
        <w:t>WATER SECTOR GUIDANCE</w:t>
      </w:r>
      <w:r w:rsidRPr="6E49B21A">
        <w:rPr>
          <w:rFonts w:ascii="Arial" w:hAnsi="Arial"/>
          <w:b/>
          <w:bCs/>
        </w:rPr>
        <w:t xml:space="preserve"> </w:t>
      </w:r>
    </w:p>
    <w:p w:rsidR="1FA210D1" w:rsidP="1FA210D1" w:rsidRDefault="6A76E3BD" w14:paraId="50FBE2FF" w14:textId="5B2F7E64">
      <w:pPr>
        <w:pStyle w:val="Textbody"/>
        <w:jc w:val="center"/>
        <w:rPr>
          <w:rFonts w:ascii="Arial" w:hAnsi="Arial"/>
          <w:b/>
          <w:bCs/>
          <w:sz w:val="28"/>
          <w:szCs w:val="28"/>
        </w:rPr>
      </w:pPr>
      <w:r w:rsidRPr="6A76E3BD">
        <w:rPr>
          <w:rFonts w:ascii="Arial" w:hAnsi="Arial"/>
          <w:b/>
          <w:bCs/>
          <w:sz w:val="28"/>
          <w:szCs w:val="28"/>
        </w:rPr>
        <w:t>CHANGE PROPOSAL FORM</w:t>
      </w:r>
    </w:p>
    <w:p w:rsidR="00EF7D10" w:rsidRDefault="1FA210D1" w14:paraId="658430E1" w14:textId="3DD6074C">
      <w:pPr>
        <w:pStyle w:val="Textbody"/>
        <w:jc w:val="both"/>
      </w:pPr>
      <w:r w:rsidRPr="1FA210D1">
        <w:rPr>
          <w:rFonts w:ascii="Arial" w:hAnsi="Arial"/>
        </w:rPr>
        <w:t xml:space="preserve">Please complete the form below to submit a change proposal to the </w:t>
      </w:r>
      <w:r w:rsidR="00FB4080">
        <w:rPr>
          <w:rFonts w:ascii="Arial" w:hAnsi="Arial"/>
        </w:rPr>
        <w:t>Water</w:t>
      </w:r>
      <w:r w:rsidRPr="1FA210D1">
        <w:rPr>
          <w:rFonts w:ascii="Arial" w:hAnsi="Arial"/>
        </w:rPr>
        <w:t xml:space="preserve"> Adoption Panel.</w:t>
      </w:r>
    </w:p>
    <w:tbl>
      <w:tblPr>
        <w:tblW w:w="9628" w:type="dxa"/>
        <w:tblCellMar>
          <w:left w:w="10" w:type="dxa"/>
          <w:right w:w="10" w:type="dxa"/>
        </w:tblCellMar>
        <w:tblLook w:val="04A0" w:firstRow="1" w:lastRow="0" w:firstColumn="1" w:lastColumn="0" w:noHBand="0" w:noVBand="1"/>
      </w:tblPr>
      <w:tblGrid>
        <w:gridCol w:w="9628"/>
      </w:tblGrid>
      <w:tr w:rsidR="00EF7D10" w:rsidTr="2A463A06" w14:paraId="658430E7" w14:textId="77777777">
        <w:tc>
          <w:tcPr>
            <w:tcW w:w="96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F7D10" w:rsidP="002473E6" w:rsidRDefault="00887EAD" w14:paraId="658430E5" w14:textId="77777777">
            <w:pPr>
              <w:pStyle w:val="Textbody"/>
              <w:spacing w:before="80"/>
              <w:rPr>
                <w:rFonts w:ascii="Arial" w:hAnsi="Arial"/>
                <w:b/>
                <w:bCs/>
              </w:rPr>
            </w:pPr>
            <w:r>
              <w:rPr>
                <w:rFonts w:ascii="Arial" w:hAnsi="Arial"/>
                <w:b/>
                <w:bCs/>
              </w:rPr>
              <w:t>Name of Proposed Change:</w:t>
            </w:r>
          </w:p>
          <w:p w:rsidR="00EF7D10" w:rsidP="002473E6" w:rsidRDefault="004E440C" w14:paraId="717A0ACD" w14:textId="77777777">
            <w:pPr>
              <w:pStyle w:val="Textbody"/>
              <w:spacing w:after="0"/>
              <w:jc w:val="center"/>
              <w:rPr>
                <w:rFonts w:ascii="Arial" w:hAnsi="Arial"/>
                <w:b/>
                <w:bCs/>
              </w:rPr>
            </w:pPr>
            <w:r>
              <w:rPr>
                <w:rFonts w:ascii="Arial" w:hAnsi="Arial"/>
                <w:b/>
                <w:bCs/>
              </w:rPr>
              <w:t>Providing Means to Escalate Category 1 Performance Delivery Failures</w:t>
            </w:r>
          </w:p>
          <w:p w:rsidR="00B141F0" w:rsidP="004E440C" w:rsidRDefault="00B141F0" w14:paraId="658430E6" w14:textId="4F9F908F">
            <w:pPr>
              <w:pStyle w:val="Textbody"/>
              <w:rPr>
                <w:rFonts w:ascii="Arial" w:hAnsi="Arial"/>
                <w:b/>
                <w:bCs/>
              </w:rPr>
            </w:pPr>
          </w:p>
        </w:tc>
      </w:tr>
      <w:tr w:rsidR="00EF7D10" w:rsidTr="2A463A06" w14:paraId="65843100" w14:textId="77777777">
        <w:tc>
          <w:tcPr>
            <w:tcW w:w="96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F7D10" w:rsidP="00A45DCB" w:rsidRDefault="00887EAD" w14:paraId="658430E8" w14:textId="3B567B86">
            <w:pPr>
              <w:pStyle w:val="Textbody"/>
              <w:spacing w:before="120"/>
              <w:jc w:val="both"/>
              <w:rPr>
                <w:rFonts w:ascii="Arial" w:hAnsi="Arial"/>
                <w:b/>
                <w:bCs/>
              </w:rPr>
            </w:pPr>
            <w:r>
              <w:rPr>
                <w:rFonts w:ascii="Arial" w:hAnsi="Arial"/>
                <w:b/>
                <w:bCs/>
              </w:rPr>
              <w:t>Section 1 - Proposed Change</w:t>
            </w:r>
          </w:p>
          <w:p w:rsidR="00EF7D10" w:rsidP="001B3A4C" w:rsidRDefault="00EF7D10" w14:paraId="658430E9" w14:textId="77777777">
            <w:pPr>
              <w:pStyle w:val="Textbody"/>
              <w:spacing w:after="0"/>
              <w:jc w:val="both"/>
              <w:rPr>
                <w:rFonts w:ascii="Arial" w:hAnsi="Arial"/>
                <w:b/>
                <w:bCs/>
              </w:rPr>
            </w:pPr>
          </w:p>
          <w:p w:rsidRPr="001B3A4C" w:rsidR="00EF7D10" w:rsidRDefault="00887EAD" w14:paraId="658430EA" w14:textId="77777777">
            <w:pPr>
              <w:pStyle w:val="Textbody"/>
              <w:numPr>
                <w:ilvl w:val="0"/>
                <w:numId w:val="1"/>
              </w:numPr>
              <w:jc w:val="both"/>
              <w:rPr>
                <w:rFonts w:ascii="Arial" w:hAnsi="Arial"/>
                <w:i/>
              </w:rPr>
            </w:pPr>
            <w:r w:rsidRPr="001B3A4C">
              <w:rPr>
                <w:rFonts w:ascii="Arial" w:hAnsi="Arial"/>
                <w:i/>
              </w:rPr>
              <w:t>Please outline the details (including any relevant supporting documentation) of the proposed change.</w:t>
            </w:r>
          </w:p>
          <w:p w:rsidR="004E440C" w:rsidP="00CF50AF" w:rsidRDefault="004E440C" w14:paraId="37799CBC" w14:textId="6B66A2E0">
            <w:pPr>
              <w:pStyle w:val="Textbody"/>
              <w:ind w:left="350"/>
              <w:jc w:val="both"/>
              <w:rPr>
                <w:rFonts w:ascii="Arial" w:hAnsi="Arial"/>
              </w:rPr>
            </w:pPr>
            <w:r>
              <w:rPr>
                <w:rFonts w:ascii="Arial" w:hAnsi="Arial"/>
              </w:rPr>
              <w:t>The water adoption procedures set out performance standards against various self-lay activities.  These are classified into Category 1 (which basically covers application and design stage) and Category 2 (where construction stage related tasks are covered).</w:t>
            </w:r>
          </w:p>
          <w:p w:rsidR="004E440C" w:rsidP="00CF50AF" w:rsidRDefault="004E440C" w14:paraId="201F109F" w14:textId="200E31C9">
            <w:pPr>
              <w:pStyle w:val="Textbody"/>
              <w:ind w:left="350"/>
              <w:jc w:val="both"/>
              <w:rPr>
                <w:rFonts w:ascii="Arial" w:hAnsi="Arial"/>
              </w:rPr>
            </w:pPr>
            <w:r>
              <w:rPr>
                <w:rFonts w:ascii="Arial" w:hAnsi="Arial"/>
              </w:rPr>
              <w:t xml:space="preserve">Should Category 2 failures arise SLPs have a related escalation procedure whereby they can press companies to take remedial action to recover the delivery failure.  But with Category 1 failures companies only have to refund any application fees but do not have any prescribed actions placed on them to remedy turn-around times or give escalation access to a </w:t>
            </w:r>
            <w:r w:rsidR="002073BC">
              <w:rPr>
                <w:rFonts w:ascii="Arial" w:hAnsi="Arial"/>
              </w:rPr>
              <w:t>nominated compliance manager</w:t>
            </w:r>
            <w:r>
              <w:rPr>
                <w:rFonts w:ascii="Arial" w:hAnsi="Arial"/>
              </w:rPr>
              <w:t xml:space="preserve"> who can </w:t>
            </w:r>
            <w:r w:rsidR="002073BC">
              <w:rPr>
                <w:rFonts w:ascii="Arial" w:hAnsi="Arial"/>
              </w:rPr>
              <w:t xml:space="preserve">be asked to </w:t>
            </w:r>
            <w:r>
              <w:rPr>
                <w:rFonts w:ascii="Arial" w:hAnsi="Arial"/>
              </w:rPr>
              <w:t xml:space="preserve">expedite </w:t>
            </w:r>
            <w:r w:rsidR="002073BC">
              <w:rPr>
                <w:rFonts w:ascii="Arial" w:hAnsi="Arial"/>
              </w:rPr>
              <w:t xml:space="preserve">necessary </w:t>
            </w:r>
            <w:r>
              <w:rPr>
                <w:rFonts w:ascii="Arial" w:hAnsi="Arial"/>
              </w:rPr>
              <w:t>remedial action.</w:t>
            </w:r>
          </w:p>
          <w:p w:rsidR="00B53F5D" w:rsidP="00CF50AF" w:rsidRDefault="00B53F5D" w14:paraId="555861E3" w14:textId="0B4BAEB5">
            <w:pPr>
              <w:pStyle w:val="Textbody"/>
              <w:ind w:left="350"/>
              <w:jc w:val="both"/>
              <w:rPr>
                <w:rFonts w:ascii="Arial" w:hAnsi="Arial"/>
              </w:rPr>
            </w:pPr>
            <w:r>
              <w:rPr>
                <w:rFonts w:ascii="Arial" w:hAnsi="Arial"/>
              </w:rPr>
              <w:t xml:space="preserve">This proposal is to remedy this deficiency </w:t>
            </w:r>
            <w:r w:rsidR="002073BC">
              <w:rPr>
                <w:rFonts w:ascii="Arial" w:hAnsi="Arial"/>
              </w:rPr>
              <w:t>such</w:t>
            </w:r>
            <w:r>
              <w:rPr>
                <w:rFonts w:ascii="Arial" w:hAnsi="Arial"/>
              </w:rPr>
              <w:t xml:space="preserve"> that</w:t>
            </w:r>
            <w:r w:rsidR="002073BC">
              <w:rPr>
                <w:rFonts w:ascii="Arial" w:hAnsi="Arial"/>
              </w:rPr>
              <w:t xml:space="preserve">, where </w:t>
            </w:r>
            <w:r w:rsidR="00B141F0">
              <w:rPr>
                <w:rFonts w:ascii="Arial" w:hAnsi="Arial"/>
              </w:rPr>
              <w:t>it</w:t>
            </w:r>
            <w:r w:rsidR="002073BC">
              <w:rPr>
                <w:rFonts w:ascii="Arial" w:hAnsi="Arial"/>
              </w:rPr>
              <w:t xml:space="preserve"> becomes necessary,</w:t>
            </w:r>
            <w:r>
              <w:rPr>
                <w:rFonts w:ascii="Arial" w:hAnsi="Arial"/>
              </w:rPr>
              <w:t xml:space="preserve"> SLPs can highlight </w:t>
            </w:r>
            <w:r w:rsidR="002073BC">
              <w:rPr>
                <w:rFonts w:ascii="Arial" w:hAnsi="Arial"/>
              </w:rPr>
              <w:t xml:space="preserve">the impact on themselves of designs and other approval delays to the nominated compliance manager.  This </w:t>
            </w:r>
            <w:r w:rsidR="00B141F0">
              <w:rPr>
                <w:rFonts w:ascii="Arial" w:hAnsi="Arial"/>
              </w:rPr>
              <w:t>sh</w:t>
            </w:r>
            <w:r w:rsidR="002073BC">
              <w:rPr>
                <w:rFonts w:ascii="Arial" w:hAnsi="Arial"/>
              </w:rPr>
              <w:t xml:space="preserve">ould then bring about rectification </w:t>
            </w:r>
            <w:r w:rsidR="004D4A63">
              <w:rPr>
                <w:rFonts w:ascii="Arial" w:hAnsi="Arial"/>
              </w:rPr>
              <w:t xml:space="preserve">and thereby provide a means for SLPs to tackle the growing occurrence of some companies </w:t>
            </w:r>
            <w:r w:rsidR="00B141F0">
              <w:rPr>
                <w:rFonts w:ascii="Arial" w:hAnsi="Arial"/>
              </w:rPr>
              <w:t>appearing to accept their performance delays (even though these can have a material impact on SLPs).</w:t>
            </w:r>
          </w:p>
          <w:p w:rsidR="00EF7D10" w:rsidP="001B3A4C" w:rsidRDefault="00EF7D10" w14:paraId="658430ED" w14:textId="77777777">
            <w:pPr>
              <w:pStyle w:val="Textbody"/>
              <w:spacing w:after="0"/>
              <w:jc w:val="both"/>
              <w:rPr>
                <w:rFonts w:ascii="Arial" w:hAnsi="Arial"/>
              </w:rPr>
            </w:pPr>
          </w:p>
          <w:p w:rsidRPr="001B3A4C" w:rsidR="00EF7D10" w:rsidRDefault="00887EAD" w14:paraId="658430EE" w14:textId="77777777">
            <w:pPr>
              <w:pStyle w:val="Textbody"/>
              <w:numPr>
                <w:ilvl w:val="0"/>
                <w:numId w:val="1"/>
              </w:numPr>
              <w:jc w:val="both"/>
              <w:rPr>
                <w:rFonts w:ascii="Arial" w:hAnsi="Arial"/>
                <w:i/>
              </w:rPr>
            </w:pPr>
            <w:r w:rsidRPr="001B3A4C">
              <w:rPr>
                <w:rFonts w:ascii="Arial" w:hAnsi="Arial"/>
                <w:i/>
              </w:rPr>
              <w:t>Has the proposed change been considered previously (including during any prior consultation process)? If so, please provide details.</w:t>
            </w:r>
          </w:p>
          <w:p w:rsidR="00EF7D10" w:rsidP="00CF50AF" w:rsidRDefault="00B53F5D" w14:paraId="658430F0" w14:textId="46027D37">
            <w:pPr>
              <w:spacing w:after="120" w:line="276" w:lineRule="auto"/>
              <w:ind w:left="350"/>
              <w:rPr>
                <w:rFonts w:ascii="Arial" w:hAnsi="Arial"/>
              </w:rPr>
            </w:pPr>
            <w:r>
              <w:rPr>
                <w:rFonts w:ascii="Arial" w:hAnsi="Arial"/>
              </w:rPr>
              <w:t>Other than as generalised feedback to the original proposals this shortcoming has not previously been raised.</w:t>
            </w:r>
          </w:p>
          <w:p w:rsidRPr="001B3A4C" w:rsidR="00EF7D10" w:rsidP="001B3A4C" w:rsidRDefault="00EF7D10" w14:paraId="658430F2" w14:textId="77777777">
            <w:pPr>
              <w:rPr>
                <w:rFonts w:ascii="Arial" w:hAnsi="Arial"/>
              </w:rPr>
            </w:pPr>
          </w:p>
          <w:p w:rsidRPr="001B3A4C" w:rsidR="00EF7D10" w:rsidRDefault="1FA210D1" w14:paraId="658430F3" w14:textId="025E5821">
            <w:pPr>
              <w:pStyle w:val="Textbody"/>
              <w:numPr>
                <w:ilvl w:val="0"/>
                <w:numId w:val="1"/>
              </w:numPr>
              <w:jc w:val="both"/>
              <w:rPr>
                <w:rFonts w:ascii="Arial" w:hAnsi="Arial"/>
                <w:i/>
              </w:rPr>
            </w:pPr>
            <w:r w:rsidRPr="001B3A4C">
              <w:rPr>
                <w:rFonts w:ascii="Arial" w:hAnsi="Arial"/>
                <w:i/>
              </w:rPr>
              <w:t>Does the proposed change need to be considered by a specific date?  If so, please explain why?</w:t>
            </w:r>
          </w:p>
          <w:p w:rsidR="00EF7D10" w:rsidP="00CF50AF" w:rsidRDefault="00B53F5D" w14:paraId="658430F5" w14:textId="7E93CBB7">
            <w:pPr>
              <w:spacing w:after="120" w:line="276" w:lineRule="auto"/>
              <w:ind w:left="364"/>
              <w:rPr>
                <w:rFonts w:ascii="Arial" w:hAnsi="Arial"/>
              </w:rPr>
            </w:pPr>
            <w:r>
              <w:rPr>
                <w:rFonts w:ascii="Arial" w:hAnsi="Arial"/>
              </w:rPr>
              <w:t>No.  But there is growing evidence of some companies not taking Category 1 failures seriously (once they have refunded any fees) so</w:t>
            </w:r>
            <w:r w:rsidR="00CF50AF">
              <w:rPr>
                <w:rFonts w:ascii="Arial" w:hAnsi="Arial"/>
              </w:rPr>
              <w:t>, from a SLP perspective,</w:t>
            </w:r>
            <w:r>
              <w:rPr>
                <w:rFonts w:ascii="Arial" w:hAnsi="Arial"/>
              </w:rPr>
              <w:t xml:space="preserve"> there is an urgent need for the matter to be addressed.</w:t>
            </w:r>
          </w:p>
          <w:p w:rsidR="00EF7D10" w:rsidP="001B3A4C" w:rsidRDefault="00EF7D10" w14:paraId="658430F7" w14:textId="77777777">
            <w:pPr>
              <w:rPr>
                <w:rFonts w:ascii="Arial" w:hAnsi="Arial"/>
              </w:rPr>
            </w:pPr>
          </w:p>
          <w:p w:rsidRPr="001B3A4C" w:rsidR="00B141F0" w:rsidP="001B3A4C" w:rsidRDefault="00B141F0" w14:paraId="71FD4B63" w14:textId="77777777">
            <w:pPr>
              <w:rPr>
                <w:rFonts w:ascii="Arial" w:hAnsi="Arial"/>
              </w:rPr>
            </w:pPr>
          </w:p>
          <w:p w:rsidRPr="001B3A4C" w:rsidR="00EF7D10" w:rsidRDefault="00887EAD" w14:paraId="658430F8" w14:textId="77777777">
            <w:pPr>
              <w:pStyle w:val="Textbody"/>
              <w:numPr>
                <w:ilvl w:val="0"/>
                <w:numId w:val="1"/>
              </w:numPr>
              <w:jc w:val="both"/>
              <w:rPr>
                <w:rFonts w:ascii="Arial" w:hAnsi="Arial"/>
                <w:i/>
              </w:rPr>
            </w:pPr>
            <w:r w:rsidRPr="001B3A4C">
              <w:rPr>
                <w:rFonts w:ascii="Arial" w:hAnsi="Arial"/>
                <w:i/>
              </w:rPr>
              <w:t>Does the proposed change raise any health and safety issues?  If so, please provide details.</w:t>
            </w:r>
          </w:p>
          <w:p w:rsidR="00EF7D10" w:rsidP="00CF50AF" w:rsidRDefault="00E42308" w14:paraId="658430FA" w14:textId="7FEF2921">
            <w:pPr>
              <w:pStyle w:val="Textbody"/>
              <w:ind w:left="364"/>
              <w:jc w:val="both"/>
              <w:rPr>
                <w:rFonts w:ascii="Arial" w:hAnsi="Arial"/>
              </w:rPr>
            </w:pPr>
            <w:r>
              <w:rPr>
                <w:rFonts w:ascii="Arial" w:hAnsi="Arial"/>
              </w:rPr>
              <w:t>No specific health and safety considerations.</w:t>
            </w:r>
          </w:p>
          <w:p w:rsidR="00EF7D10" w:rsidRDefault="00EF7D10" w14:paraId="658430FB" w14:textId="77777777">
            <w:pPr>
              <w:pStyle w:val="ListParagraph"/>
              <w:rPr>
                <w:rFonts w:ascii="Arial" w:hAnsi="Arial"/>
              </w:rPr>
            </w:pPr>
          </w:p>
          <w:p w:rsidRPr="001B3A4C" w:rsidR="00EF7D10" w:rsidRDefault="1FA210D1" w14:paraId="658430FC" w14:textId="35EBC070">
            <w:pPr>
              <w:pStyle w:val="Textbody"/>
              <w:numPr>
                <w:ilvl w:val="0"/>
                <w:numId w:val="1"/>
              </w:numPr>
              <w:jc w:val="both"/>
              <w:rPr>
                <w:rFonts w:ascii="Arial" w:hAnsi="Arial"/>
                <w:i/>
              </w:rPr>
            </w:pPr>
            <w:r w:rsidRPr="001B3A4C">
              <w:rPr>
                <w:rFonts w:ascii="Arial" w:hAnsi="Arial"/>
                <w:i/>
              </w:rPr>
              <w:t>Please provide any further information relevant to the change proposal.</w:t>
            </w:r>
          </w:p>
          <w:p w:rsidR="005936FD" w:rsidP="00CF50AF" w:rsidRDefault="00B141F0" w14:paraId="5F9FB51A" w14:textId="57D927A0">
            <w:pPr>
              <w:pStyle w:val="Textbody"/>
              <w:spacing w:after="0"/>
              <w:ind w:left="378"/>
              <w:rPr>
                <w:rFonts w:ascii="Arial" w:hAnsi="Arial"/>
              </w:rPr>
            </w:pPr>
            <w:r>
              <w:rPr>
                <w:rFonts w:ascii="Arial" w:hAnsi="Arial"/>
              </w:rPr>
              <w:t xml:space="preserve">Section 10, covering Redress, in the Water Sector Guidance only has Section </w:t>
            </w:r>
            <w:r w:rsidR="005936FD">
              <w:rPr>
                <w:rFonts w:ascii="Arial" w:hAnsi="Arial"/>
              </w:rPr>
              <w:t>(10.1.1) covering Category 1 Service Standards delivery.</w:t>
            </w:r>
            <w:r w:rsidR="005936FD">
              <w:rPr>
                <w:rFonts w:ascii="Arial" w:hAnsi="Arial"/>
              </w:rPr>
              <w:br/>
            </w:r>
            <w:r w:rsidR="005936FD">
              <w:rPr>
                <w:rFonts w:ascii="Arial" w:hAnsi="Arial"/>
              </w:rPr>
              <w:t>This reads:-</w:t>
            </w:r>
          </w:p>
          <w:p w:rsidR="00B53F5D" w:rsidP="00CF50AF" w:rsidRDefault="00096DE5" w14:paraId="1E134B2D" w14:textId="64275860">
            <w:pPr>
              <w:pStyle w:val="Textbody"/>
              <w:ind w:left="936"/>
              <w:jc w:val="both"/>
              <w:rPr>
                <w:rFonts w:ascii="Arial" w:hAnsi="Arial"/>
              </w:rPr>
            </w:pPr>
            <w:r>
              <w:rPr>
                <w:rFonts w:ascii="Arial" w:hAnsi="Arial"/>
                <w:i/>
              </w:rPr>
              <w:t>W</w:t>
            </w:r>
            <w:r w:rsidRPr="005936FD" w:rsidR="005936FD">
              <w:rPr>
                <w:rFonts w:ascii="Arial" w:hAnsi="Arial"/>
                <w:i/>
              </w:rPr>
              <w:t>here the failure arises in relation to a Category One Metric, the Water Company shall within thirty working days of the failure arising and without any requirement on the part of the SLP to notify the Water Company of the failure, send to the Customer a refund for the fee in question</w:t>
            </w:r>
            <w:r w:rsidRPr="005936FD" w:rsidR="005936FD">
              <w:rPr>
                <w:rFonts w:ascii="Arial" w:hAnsi="Arial"/>
              </w:rPr>
              <w:t>.</w:t>
            </w:r>
          </w:p>
          <w:p w:rsidR="00CF50AF" w:rsidP="00CF50AF" w:rsidRDefault="00CF50AF" w14:paraId="4BDEBF1C" w14:textId="30D41B69">
            <w:pPr>
              <w:pStyle w:val="Textbody"/>
              <w:ind w:left="392"/>
              <w:jc w:val="both"/>
              <w:rPr>
                <w:rFonts w:ascii="Arial" w:hAnsi="Arial"/>
              </w:rPr>
            </w:pPr>
            <w:r>
              <w:rPr>
                <w:rFonts w:ascii="Arial" w:hAnsi="Arial"/>
              </w:rPr>
              <w:t>Permitted Category 1 response times range from 5 days (for acknowledgements), with many at 14 days (for straight forward Points of Connections and design approvals), up to 42 days (for complex designs).  So, for most, the company acknowledgement of delivery failure comes significantly after the required response times.</w:t>
            </w:r>
          </w:p>
          <w:p w:rsidR="00B53F5D" w:rsidP="00BC7DB3" w:rsidRDefault="005936FD" w14:paraId="251CD99A" w14:textId="7C798F31">
            <w:pPr>
              <w:pStyle w:val="Textbody"/>
              <w:spacing w:after="0"/>
              <w:ind w:left="392"/>
              <w:jc w:val="both"/>
              <w:rPr>
                <w:rFonts w:ascii="Arial" w:hAnsi="Arial"/>
              </w:rPr>
            </w:pPr>
            <w:r>
              <w:rPr>
                <w:rFonts w:ascii="Arial" w:hAnsi="Arial"/>
              </w:rPr>
              <w:t>For Category 2 delivery failures there are however 4 clauses which prescribe:-</w:t>
            </w:r>
          </w:p>
          <w:p w:rsidR="005936FD" w:rsidP="00BC7DB3" w:rsidRDefault="005936FD" w14:paraId="285C12A7" w14:textId="588F99F4">
            <w:pPr>
              <w:pStyle w:val="Textbody"/>
              <w:numPr>
                <w:ilvl w:val="0"/>
                <w:numId w:val="9"/>
              </w:numPr>
              <w:spacing w:after="0"/>
              <w:ind w:left="1246" w:hanging="350"/>
              <w:jc w:val="both"/>
              <w:rPr>
                <w:rFonts w:ascii="Arial" w:hAnsi="Arial"/>
              </w:rPr>
            </w:pPr>
            <w:r w:rsidRPr="005936FD">
              <w:rPr>
                <w:rFonts w:ascii="Arial" w:hAnsi="Arial"/>
              </w:rPr>
              <w:t xml:space="preserve">Companies to themselves detect failures and respond with </w:t>
            </w:r>
            <w:r>
              <w:rPr>
                <w:rFonts w:ascii="Arial" w:hAnsi="Arial"/>
              </w:rPr>
              <w:t>proposed remedial action</w:t>
            </w:r>
            <w:r w:rsidR="00BC7DB3">
              <w:rPr>
                <w:rFonts w:ascii="Arial" w:hAnsi="Arial"/>
              </w:rPr>
              <w:t xml:space="preserve"> and to </w:t>
            </w:r>
            <w:r>
              <w:rPr>
                <w:rFonts w:ascii="Arial" w:hAnsi="Arial"/>
              </w:rPr>
              <w:t xml:space="preserve">state </w:t>
            </w:r>
            <w:r w:rsidR="00BC7DB3">
              <w:rPr>
                <w:rFonts w:ascii="Arial" w:hAnsi="Arial"/>
              </w:rPr>
              <w:t xml:space="preserve">the </w:t>
            </w:r>
            <w:r>
              <w:rPr>
                <w:rFonts w:ascii="Arial" w:hAnsi="Arial"/>
              </w:rPr>
              <w:t>new delivery date;</w:t>
            </w:r>
          </w:p>
          <w:p w:rsidR="005936FD" w:rsidP="00BC7DB3" w:rsidRDefault="005936FD" w14:paraId="4023E957" w14:textId="3B7AB50A">
            <w:pPr>
              <w:pStyle w:val="Textbody"/>
              <w:numPr>
                <w:ilvl w:val="0"/>
                <w:numId w:val="9"/>
              </w:numPr>
              <w:spacing w:after="0"/>
              <w:ind w:left="1246" w:hanging="350"/>
              <w:jc w:val="both"/>
              <w:rPr>
                <w:rFonts w:ascii="Arial" w:hAnsi="Arial"/>
              </w:rPr>
            </w:pPr>
            <w:r w:rsidRPr="005936FD">
              <w:rPr>
                <w:rFonts w:ascii="Arial" w:hAnsi="Arial"/>
              </w:rPr>
              <w:t xml:space="preserve">Giving the SLP </w:t>
            </w:r>
            <w:r>
              <w:rPr>
                <w:rFonts w:ascii="Arial" w:hAnsi="Arial"/>
              </w:rPr>
              <w:t>the right to request</w:t>
            </w:r>
            <w:r w:rsidRPr="005936FD">
              <w:rPr>
                <w:rFonts w:ascii="Arial" w:hAnsi="Arial"/>
              </w:rPr>
              <w:t xml:space="preserve"> escalation to the Compliance Manager;</w:t>
            </w:r>
          </w:p>
          <w:p w:rsidR="005936FD" w:rsidP="00BC7DB3" w:rsidRDefault="005936FD" w14:paraId="37104DE1" w14:textId="3CA37D58">
            <w:pPr>
              <w:pStyle w:val="Textbody"/>
              <w:numPr>
                <w:ilvl w:val="0"/>
                <w:numId w:val="9"/>
              </w:numPr>
              <w:spacing w:after="0"/>
              <w:ind w:left="1246" w:hanging="350"/>
              <w:jc w:val="both"/>
              <w:rPr>
                <w:rFonts w:ascii="Arial" w:hAnsi="Arial"/>
              </w:rPr>
            </w:pPr>
            <w:r>
              <w:rPr>
                <w:rFonts w:ascii="Arial" w:hAnsi="Arial"/>
              </w:rPr>
              <w:t xml:space="preserve">Actions expected of </w:t>
            </w:r>
            <w:r w:rsidRPr="005936FD">
              <w:rPr>
                <w:rFonts w:ascii="Arial" w:hAnsi="Arial"/>
              </w:rPr>
              <w:t>the Compliance Manager</w:t>
            </w:r>
            <w:r>
              <w:rPr>
                <w:rFonts w:ascii="Arial" w:hAnsi="Arial"/>
              </w:rPr>
              <w:t>, these include ‘</w:t>
            </w:r>
            <w:r w:rsidRPr="005936FD">
              <w:rPr>
                <w:rFonts w:ascii="Arial" w:hAnsi="Arial"/>
              </w:rPr>
              <w:t>lessons learnt</w:t>
            </w:r>
            <w:r>
              <w:rPr>
                <w:rFonts w:ascii="Arial" w:hAnsi="Arial"/>
              </w:rPr>
              <w:t>’ identification;</w:t>
            </w:r>
          </w:p>
          <w:p w:rsidR="005936FD" w:rsidP="00BC7DB3" w:rsidRDefault="005936FD" w14:paraId="0DF76294" w14:textId="62AEAB9A">
            <w:pPr>
              <w:pStyle w:val="Textbody"/>
              <w:numPr>
                <w:ilvl w:val="0"/>
                <w:numId w:val="9"/>
              </w:numPr>
              <w:spacing w:after="0"/>
              <w:ind w:left="1246" w:hanging="350"/>
              <w:jc w:val="both"/>
              <w:rPr>
                <w:rFonts w:ascii="Arial" w:hAnsi="Arial"/>
              </w:rPr>
            </w:pPr>
            <w:r>
              <w:rPr>
                <w:rFonts w:ascii="Arial" w:hAnsi="Arial"/>
              </w:rPr>
              <w:t>What is to happen should a second delivery date be missed; and,</w:t>
            </w:r>
          </w:p>
          <w:p w:rsidRPr="005936FD" w:rsidR="005936FD" w:rsidP="00BC7DB3" w:rsidRDefault="005936FD" w14:paraId="5EF411B7" w14:textId="650CCBC1">
            <w:pPr>
              <w:pStyle w:val="Textbody"/>
              <w:numPr>
                <w:ilvl w:val="0"/>
                <w:numId w:val="9"/>
              </w:numPr>
              <w:ind w:left="1248" w:hanging="352"/>
              <w:jc w:val="both"/>
              <w:rPr>
                <w:rFonts w:ascii="Arial" w:hAnsi="Arial"/>
              </w:rPr>
            </w:pPr>
            <w:r>
              <w:rPr>
                <w:rFonts w:ascii="Arial" w:hAnsi="Arial"/>
              </w:rPr>
              <w:t xml:space="preserve">How any identified financial loss is to be </w:t>
            </w:r>
            <w:proofErr w:type="gramStart"/>
            <w:r>
              <w:rPr>
                <w:rFonts w:ascii="Arial" w:hAnsi="Arial"/>
              </w:rPr>
              <w:t>handled.</w:t>
            </w:r>
            <w:proofErr w:type="gramEnd"/>
          </w:p>
          <w:p w:rsidR="005936FD" w:rsidP="00BC7DB3" w:rsidRDefault="005936FD" w14:paraId="233CAB74" w14:textId="207F63D9">
            <w:pPr>
              <w:pStyle w:val="Textbody"/>
              <w:spacing w:after="0"/>
              <w:ind w:left="392"/>
              <w:jc w:val="both"/>
              <w:rPr>
                <w:rFonts w:ascii="Arial" w:hAnsi="Arial"/>
              </w:rPr>
            </w:pPr>
            <w:r>
              <w:rPr>
                <w:rFonts w:ascii="Arial" w:hAnsi="Arial"/>
              </w:rPr>
              <w:t>Additionally</w:t>
            </w:r>
            <w:r w:rsidR="00FF3F30">
              <w:rPr>
                <w:rFonts w:ascii="Arial" w:hAnsi="Arial"/>
              </w:rPr>
              <w:t xml:space="preserve"> the guidance is </w:t>
            </w:r>
            <w:r w:rsidR="00BC7DB3">
              <w:rPr>
                <w:rFonts w:ascii="Arial" w:hAnsi="Arial"/>
              </w:rPr>
              <w:t xml:space="preserve">drafted in a way where it is </w:t>
            </w:r>
            <w:r w:rsidR="00FF3F30">
              <w:rPr>
                <w:rFonts w:ascii="Arial" w:hAnsi="Arial"/>
              </w:rPr>
              <w:t xml:space="preserve">not clear whether Clauses 10.5 (companies extending their own Redress arrangements beyond those in the Guidance) and 10.6 (possible </w:t>
            </w:r>
            <w:r w:rsidRPr="005936FD">
              <w:rPr>
                <w:rFonts w:ascii="Arial" w:hAnsi="Arial"/>
              </w:rPr>
              <w:t>competition law obligations consequences</w:t>
            </w:r>
            <w:r w:rsidR="00FF3F30">
              <w:rPr>
                <w:rFonts w:ascii="Arial" w:hAnsi="Arial"/>
              </w:rPr>
              <w:t xml:space="preserve"> of repeated delivery failures) apply to Category 1 matters</w:t>
            </w:r>
            <w:r w:rsidRPr="005936FD">
              <w:rPr>
                <w:rFonts w:ascii="Arial" w:hAnsi="Arial"/>
              </w:rPr>
              <w:t>.</w:t>
            </w:r>
          </w:p>
          <w:p w:rsidR="004A0B93" w:rsidP="004A0B93" w:rsidRDefault="004A0B93" w14:paraId="658430FF" w14:textId="3CCE1648">
            <w:pPr>
              <w:pStyle w:val="Textbody"/>
              <w:jc w:val="both"/>
              <w:rPr>
                <w:rFonts w:ascii="Arial" w:hAnsi="Arial"/>
              </w:rPr>
            </w:pPr>
          </w:p>
        </w:tc>
      </w:tr>
      <w:tr w:rsidR="00EF7D10" w:rsidTr="2A463A06" w14:paraId="6584310B" w14:textId="77777777">
        <w:tc>
          <w:tcPr>
            <w:tcW w:w="96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F7D10" w:rsidP="004A0B93" w:rsidRDefault="00887EAD" w14:paraId="65843101" w14:textId="5F3089AA">
            <w:pPr>
              <w:pStyle w:val="Textbody"/>
              <w:spacing w:before="120" w:after="0"/>
              <w:jc w:val="both"/>
              <w:rPr>
                <w:rFonts w:ascii="Arial" w:hAnsi="Arial"/>
                <w:b/>
                <w:bCs/>
              </w:rPr>
            </w:pPr>
            <w:r>
              <w:rPr>
                <w:rFonts w:ascii="Arial" w:hAnsi="Arial"/>
                <w:b/>
                <w:bCs/>
              </w:rPr>
              <w:lastRenderedPageBreak/>
              <w:t>Section 2 - Scope of the Proposed Change</w:t>
            </w:r>
          </w:p>
          <w:p w:rsidR="00EF7D10" w:rsidP="004727FB" w:rsidRDefault="00EF7D10" w14:paraId="65843102" w14:textId="77777777">
            <w:pPr>
              <w:pStyle w:val="Textbody"/>
              <w:spacing w:after="0"/>
              <w:jc w:val="both"/>
              <w:rPr>
                <w:rFonts w:ascii="Arial" w:hAnsi="Arial"/>
              </w:rPr>
            </w:pPr>
          </w:p>
          <w:p w:rsidRPr="004A0B93" w:rsidR="00EF7D10" w:rsidP="1FA210D1" w:rsidRDefault="6E49B21A" w14:paraId="65843103" w14:textId="56E2B318">
            <w:pPr>
              <w:pStyle w:val="Textbody"/>
              <w:numPr>
                <w:ilvl w:val="0"/>
                <w:numId w:val="2"/>
              </w:numPr>
              <w:jc w:val="both"/>
              <w:rPr>
                <w:rFonts w:ascii="Arial" w:hAnsi="Arial" w:eastAsia="Arial"/>
                <w:i/>
              </w:rPr>
            </w:pPr>
            <w:r w:rsidRPr="004A0B93">
              <w:rPr>
                <w:rFonts w:ascii="Arial" w:hAnsi="Arial" w:eastAsia="Arial"/>
                <w:i/>
              </w:rPr>
              <w:t>Which section(s) of the Water Sector Guidance and Model Adoption Agreement does the proposed change concern?  Please provide specific references to the relevant documentation.</w:t>
            </w:r>
          </w:p>
          <w:p w:rsidR="00EF7D10" w:rsidP="00BC7DB3" w:rsidRDefault="00FF3F30" w14:paraId="65843105" w14:textId="36CDB7F3">
            <w:pPr>
              <w:pStyle w:val="Textbody"/>
              <w:ind w:left="364"/>
              <w:jc w:val="both"/>
              <w:rPr>
                <w:rFonts w:ascii="Arial" w:hAnsi="Arial" w:eastAsia="Arial"/>
              </w:rPr>
            </w:pPr>
            <w:r w:rsidRPr="2A463A06" w:rsidR="2A463A06">
              <w:rPr>
                <w:rFonts w:ascii="Arial" w:hAnsi="Arial" w:eastAsia="Arial"/>
              </w:rPr>
              <w:t xml:space="preserve">.  The proposed modifications are shown in </w:t>
            </w:r>
            <w:r w:rsidRPr="2A463A06" w:rsidR="2A463A06">
              <w:rPr>
                <w:rFonts w:ascii="Arial" w:hAnsi="Arial" w:eastAsia="Arial"/>
                <w:color w:val="FF0000"/>
              </w:rPr>
              <w:t>red</w:t>
            </w:r>
            <w:r w:rsidRPr="2A463A06" w:rsidR="2A463A06">
              <w:rPr>
                <w:rFonts w:ascii="Arial" w:hAnsi="Arial" w:eastAsia="Arial"/>
              </w:rPr>
              <w:t xml:space="preserve"> below.</w:t>
            </w:r>
          </w:p>
          <w:p w:rsidRPr="00FF3F30" w:rsidR="00FF3F30" w:rsidP="00BC7DB3" w:rsidRDefault="00FF3F30" w14:paraId="7DEF52C8" w14:textId="52263BF8">
            <w:pPr>
              <w:pStyle w:val="Textbody"/>
              <w:ind w:left="1274" w:hanging="686"/>
              <w:jc w:val="both"/>
              <w:rPr>
                <w:rFonts w:ascii="Arial" w:hAnsi="Arial" w:eastAsia="Arial"/>
              </w:rPr>
            </w:pPr>
            <w:r w:rsidRPr="00FF3F30">
              <w:rPr>
                <w:rFonts w:ascii="Arial" w:hAnsi="Arial" w:eastAsia="Arial"/>
              </w:rPr>
              <w:t xml:space="preserve">10.1 </w:t>
            </w:r>
            <w:r>
              <w:rPr>
                <w:rFonts w:ascii="Arial" w:hAnsi="Arial" w:eastAsia="Arial"/>
              </w:rPr>
              <w:t xml:space="preserve">  </w:t>
            </w:r>
            <w:r w:rsidRPr="00FF3F30">
              <w:rPr>
                <w:rFonts w:ascii="Arial" w:hAnsi="Arial" w:eastAsia="Arial"/>
              </w:rPr>
              <w:t xml:space="preserve">Where the Water Company fails to comply with a Metric set out in Appendix G (Levels of Service), without prejudice to any liability on the part of the </w:t>
            </w:r>
            <w:r w:rsidRPr="00FF3F30">
              <w:rPr>
                <w:rFonts w:ascii="Arial" w:hAnsi="Arial" w:eastAsia="Arial"/>
              </w:rPr>
              <w:lastRenderedPageBreak/>
              <w:t>Water Company under the WAA, the consequences shall be as follows:</w:t>
            </w:r>
          </w:p>
          <w:p w:rsidR="00FF3F30" w:rsidP="00BC7DB3" w:rsidRDefault="00FF3F30" w14:paraId="6147B1A0" w14:textId="4362E035">
            <w:pPr>
              <w:pStyle w:val="Textbody"/>
              <w:ind w:left="1288" w:hanging="672"/>
              <w:jc w:val="both"/>
              <w:rPr>
                <w:rFonts w:ascii="Arial" w:hAnsi="Arial" w:eastAsia="Arial"/>
              </w:rPr>
            </w:pPr>
            <w:r w:rsidRPr="00FF3F30">
              <w:rPr>
                <w:rFonts w:ascii="Arial" w:hAnsi="Arial" w:eastAsia="Arial"/>
                <w:strike/>
                <w:color w:val="FF0000"/>
              </w:rPr>
              <w:t>10.1.1</w:t>
            </w:r>
            <w:r w:rsidRPr="00FF3F30">
              <w:rPr>
                <w:rFonts w:ascii="Arial" w:hAnsi="Arial" w:eastAsia="Arial"/>
              </w:rPr>
              <w:t xml:space="preserve"> </w:t>
            </w:r>
            <w:r>
              <w:rPr>
                <w:rFonts w:ascii="Arial" w:hAnsi="Arial" w:eastAsia="Arial"/>
              </w:rPr>
              <w:t xml:space="preserve"> </w:t>
            </w:r>
            <w:r w:rsidRPr="00FF3F30">
              <w:rPr>
                <w:rFonts w:ascii="Arial" w:hAnsi="Arial" w:eastAsia="Arial"/>
                <w:color w:val="FF0000"/>
              </w:rPr>
              <w:t xml:space="preserve">10.2  </w:t>
            </w:r>
            <w:r>
              <w:rPr>
                <w:rFonts w:ascii="Arial" w:hAnsi="Arial" w:eastAsia="Arial"/>
              </w:rPr>
              <w:t>W</w:t>
            </w:r>
            <w:r w:rsidRPr="00FF3F30">
              <w:rPr>
                <w:rFonts w:ascii="Arial" w:hAnsi="Arial" w:eastAsia="Arial"/>
              </w:rPr>
              <w:t>here the failure arises in relation to a Category One Metric, the Water Company shall within thirty working days of the failure arising and without any requirement on the part of the SLP to notify the Water Company of the failure, send to the Customer a refund for the fee in question.</w:t>
            </w:r>
          </w:p>
          <w:p w:rsidR="00445615" w:rsidP="00445615" w:rsidRDefault="00FF3F30" w14:paraId="335B28D7" w14:textId="2AB116CF">
            <w:pPr>
              <w:pStyle w:val="Textbody"/>
              <w:spacing w:after="0"/>
              <w:ind w:left="1293" w:hanging="675"/>
              <w:jc w:val="both"/>
              <w:rPr>
                <w:rFonts w:ascii="Arial" w:hAnsi="Arial" w:eastAsia="Arial"/>
                <w:color w:val="FF0000"/>
              </w:rPr>
            </w:pPr>
            <w:proofErr w:type="gramStart"/>
            <w:r w:rsidRPr="00FF3F30">
              <w:rPr>
                <w:rFonts w:ascii="Arial" w:hAnsi="Arial" w:eastAsia="Arial"/>
                <w:color w:val="FF0000"/>
              </w:rPr>
              <w:t>10.2.1</w:t>
            </w:r>
            <w:r w:rsidR="00D56AD6">
              <w:rPr>
                <w:rFonts w:ascii="Arial" w:hAnsi="Arial" w:eastAsia="Arial"/>
                <w:color w:val="FF0000"/>
              </w:rPr>
              <w:t xml:space="preserve">  Where</w:t>
            </w:r>
            <w:proofErr w:type="gramEnd"/>
            <w:r w:rsidR="00D56AD6">
              <w:rPr>
                <w:rFonts w:ascii="Arial" w:hAnsi="Arial" w:eastAsia="Arial"/>
                <w:color w:val="FF0000"/>
              </w:rPr>
              <w:t xml:space="preserve"> a company has not delivered the applied for output to a SLP within twice the </w:t>
            </w:r>
            <w:r w:rsidR="00096DE5">
              <w:rPr>
                <w:rFonts w:ascii="Arial" w:hAnsi="Arial" w:eastAsia="Arial"/>
                <w:color w:val="FF0000"/>
              </w:rPr>
              <w:t xml:space="preserve">Category One </w:t>
            </w:r>
            <w:bookmarkStart w:name="_GoBack" w:id="0"/>
            <w:bookmarkEnd w:id="0"/>
            <w:r w:rsidR="00D56AD6">
              <w:rPr>
                <w:rFonts w:ascii="Arial" w:hAnsi="Arial" w:eastAsia="Arial"/>
                <w:color w:val="FF0000"/>
              </w:rPr>
              <w:t xml:space="preserve">timings </w:t>
            </w:r>
            <w:r w:rsidRPr="00D56AD6" w:rsidR="00D56AD6">
              <w:rPr>
                <w:rFonts w:ascii="Arial" w:hAnsi="Arial" w:eastAsia="Arial"/>
                <w:color w:val="FF0000"/>
              </w:rPr>
              <w:t>in</w:t>
            </w:r>
            <w:r w:rsidR="00D56AD6">
              <w:rPr>
                <w:rFonts w:ascii="Arial" w:hAnsi="Arial" w:eastAsia="Arial"/>
                <w:color w:val="FF0000"/>
              </w:rPr>
              <w:t xml:space="preserve"> Appendix G (Levels of Service) </w:t>
            </w:r>
            <w:r w:rsidRPr="00D56AD6" w:rsidR="00D56AD6">
              <w:rPr>
                <w:rFonts w:ascii="Arial" w:hAnsi="Arial" w:eastAsia="Arial"/>
                <w:color w:val="FF0000"/>
              </w:rPr>
              <w:t>the Water Company shall email the SLP with such information as shall reasonably be available to it regarding the nature and cause of the failure with relevant supporting evidence, and an indication of the new date for the performance of the service in question</w:t>
            </w:r>
            <w:r w:rsidR="00D56AD6">
              <w:rPr>
                <w:rFonts w:ascii="Arial" w:hAnsi="Arial" w:eastAsia="Arial"/>
                <w:color w:val="FF0000"/>
              </w:rPr>
              <w:t>.</w:t>
            </w:r>
          </w:p>
          <w:p w:rsidRPr="00FF3F30" w:rsidR="00FF3F30" w:rsidP="00BC7DB3" w:rsidRDefault="00445615" w14:paraId="43403B0E" w14:textId="6E9350E7">
            <w:pPr>
              <w:pStyle w:val="Textbody"/>
              <w:ind w:left="1288" w:hanging="672"/>
              <w:jc w:val="both"/>
              <w:rPr>
                <w:rFonts w:ascii="Arial" w:hAnsi="Arial" w:eastAsia="Arial"/>
              </w:rPr>
            </w:pPr>
            <w:r>
              <w:rPr>
                <w:rFonts w:ascii="Arial" w:hAnsi="Arial" w:eastAsia="Arial"/>
                <w:color w:val="FF0000"/>
              </w:rPr>
              <w:t xml:space="preserve">          </w:t>
            </w:r>
            <w:r w:rsidRPr="00D56AD6" w:rsidR="00D56AD6">
              <w:rPr>
                <w:rFonts w:ascii="Arial" w:hAnsi="Arial" w:eastAsia="Arial"/>
                <w:color w:val="FF0000"/>
              </w:rPr>
              <w:t>The SLP may either confirm acceptance of this information or request escalation to the Compliance Manager;</w:t>
            </w:r>
          </w:p>
          <w:p w:rsidRPr="00FF3F30" w:rsidR="00FF3F30" w:rsidP="00BC7DB3" w:rsidRDefault="00FF3F30" w14:paraId="1676216B" w14:textId="6066FFB3">
            <w:pPr>
              <w:pStyle w:val="Textbody"/>
              <w:spacing w:after="0"/>
              <w:ind w:left="1288" w:hanging="672"/>
              <w:jc w:val="both"/>
              <w:rPr>
                <w:rFonts w:ascii="Arial" w:hAnsi="Arial" w:eastAsia="Arial"/>
              </w:rPr>
            </w:pPr>
            <w:r w:rsidRPr="00D56AD6">
              <w:rPr>
                <w:rFonts w:ascii="Arial" w:hAnsi="Arial" w:eastAsia="Arial"/>
                <w:strike/>
                <w:color w:val="FF0000"/>
              </w:rPr>
              <w:t>10.1.2</w:t>
            </w:r>
            <w:r w:rsidRPr="00D56AD6">
              <w:rPr>
                <w:rFonts w:ascii="Arial" w:hAnsi="Arial" w:eastAsia="Arial"/>
                <w:color w:val="FF0000"/>
              </w:rPr>
              <w:t xml:space="preserve"> </w:t>
            </w:r>
            <w:r w:rsidRPr="00D56AD6" w:rsidR="00D56AD6">
              <w:rPr>
                <w:rFonts w:ascii="Arial" w:hAnsi="Arial" w:eastAsia="Arial"/>
                <w:color w:val="FF0000"/>
              </w:rPr>
              <w:t xml:space="preserve">10.3 </w:t>
            </w:r>
            <w:r w:rsidRPr="00D56AD6" w:rsidR="00D56AD6">
              <w:rPr>
                <w:rFonts w:ascii="Arial" w:hAnsi="Arial" w:eastAsia="Arial"/>
                <w:color w:val="000000" w:themeColor="text1"/>
              </w:rPr>
              <w:t>W</w:t>
            </w:r>
            <w:r w:rsidRPr="00FF3F30">
              <w:rPr>
                <w:rFonts w:ascii="Arial" w:hAnsi="Arial" w:eastAsia="Arial"/>
              </w:rPr>
              <w:t>here the failure arises in relation to a Category Two Metric, without any requirement on the part of the SLP to notify the Water Company of the failure, the following procedure shall apply:</w:t>
            </w:r>
          </w:p>
          <w:p w:rsidR="00D56AD6" w:rsidP="00BC7DB3" w:rsidRDefault="00FF3F30" w14:paraId="4FC4C66A" w14:textId="77777777">
            <w:pPr>
              <w:pStyle w:val="Textbody"/>
              <w:spacing w:after="0"/>
              <w:ind w:left="1904" w:hanging="322"/>
              <w:jc w:val="both"/>
              <w:rPr>
                <w:rFonts w:ascii="Arial" w:hAnsi="Arial" w:eastAsia="Arial"/>
              </w:rPr>
            </w:pPr>
            <w:r w:rsidRPr="00FF3F30">
              <w:rPr>
                <w:rFonts w:ascii="Arial" w:hAnsi="Arial" w:eastAsia="Arial"/>
              </w:rPr>
              <w:t xml:space="preserve">• </w:t>
            </w:r>
            <w:r w:rsidR="00D56AD6">
              <w:rPr>
                <w:rFonts w:ascii="Arial" w:hAnsi="Arial" w:eastAsia="Arial"/>
              </w:rPr>
              <w:t xml:space="preserve"> </w:t>
            </w:r>
            <w:r w:rsidRPr="00FF3F30">
              <w:rPr>
                <w:rFonts w:ascii="Arial" w:hAnsi="Arial" w:eastAsia="Arial"/>
              </w:rPr>
              <w:t>within one working day of the failure, the Water Company shall email the SLP with such information as shall reasonably be available to it regarding the nature and cause of the failure with relevant supporting evidence, and an indication of the proposed remedial action;</w:t>
            </w:r>
          </w:p>
          <w:p w:rsidR="00FF3F30" w:rsidP="00BC7DB3" w:rsidRDefault="00FF3F30" w14:paraId="64B42D58" w14:textId="5DADB11C">
            <w:pPr>
              <w:pStyle w:val="Textbody"/>
              <w:spacing w:after="0"/>
              <w:ind w:left="1904" w:hanging="322"/>
              <w:jc w:val="both"/>
              <w:rPr>
                <w:rFonts w:ascii="Arial" w:hAnsi="Arial" w:eastAsia="Arial"/>
              </w:rPr>
            </w:pPr>
            <w:r w:rsidRPr="00FF3F30">
              <w:rPr>
                <w:rFonts w:ascii="Arial" w:hAnsi="Arial" w:eastAsia="Arial"/>
              </w:rPr>
              <w:t xml:space="preserve">• </w:t>
            </w:r>
            <w:r w:rsidR="00D56AD6">
              <w:rPr>
                <w:rFonts w:ascii="Arial" w:hAnsi="Arial" w:eastAsia="Arial"/>
              </w:rPr>
              <w:t xml:space="preserve"> </w:t>
            </w:r>
            <w:r w:rsidRPr="00FF3F30">
              <w:rPr>
                <w:rFonts w:ascii="Arial" w:hAnsi="Arial" w:eastAsia="Arial"/>
              </w:rPr>
              <w:t>that email shall also contain a new date for the performance of the service in question (and in the case of a failure to meet the Delivery Date, that email will also contain a new date for the performance of the service which will be as soon as reasonably practicable taking account of the circumstances which led to the original delay);</w:t>
            </w:r>
          </w:p>
          <w:p w:rsidRPr="00D56AD6" w:rsidR="00D56AD6" w:rsidP="00BC7DB3" w:rsidRDefault="00D56AD6" w14:paraId="3C7A3EFB" w14:textId="255FD26A">
            <w:pPr>
              <w:pStyle w:val="Textbody"/>
              <w:ind w:left="1344" w:hanging="700"/>
              <w:jc w:val="both"/>
              <w:rPr>
                <w:rFonts w:ascii="Arial" w:hAnsi="Arial" w:eastAsia="Arial"/>
              </w:rPr>
            </w:pPr>
            <w:r>
              <w:rPr>
                <w:rFonts w:ascii="Arial" w:hAnsi="Arial" w:eastAsia="Arial"/>
              </w:rPr>
              <w:t xml:space="preserve">          T</w:t>
            </w:r>
            <w:r w:rsidRPr="00D56AD6">
              <w:rPr>
                <w:rFonts w:ascii="Arial" w:hAnsi="Arial" w:eastAsia="Arial"/>
              </w:rPr>
              <w:t>he SLP may either confirm acceptance of this information or request escalation to the Compliance Manager;</w:t>
            </w:r>
          </w:p>
          <w:p w:rsidRPr="00D56AD6" w:rsidR="00D56AD6" w:rsidP="00BC7DB3" w:rsidRDefault="00D56AD6" w14:paraId="38CEED4A" w14:textId="27F2B9C2">
            <w:pPr>
              <w:pStyle w:val="Textbody"/>
              <w:ind w:left="1344" w:hanging="700"/>
              <w:jc w:val="both"/>
              <w:rPr>
                <w:rFonts w:ascii="Arial" w:hAnsi="Arial" w:eastAsia="Arial"/>
              </w:rPr>
            </w:pPr>
            <w:r w:rsidRPr="00D56AD6">
              <w:rPr>
                <w:rFonts w:ascii="Arial" w:hAnsi="Arial" w:eastAsia="Arial"/>
                <w:strike/>
                <w:color w:val="FF0000"/>
              </w:rPr>
              <w:t>10.2</w:t>
            </w:r>
            <w:r w:rsidRPr="00D56AD6">
              <w:rPr>
                <w:rFonts w:ascii="Arial" w:hAnsi="Arial" w:eastAsia="Arial"/>
                <w:color w:val="FF0000"/>
              </w:rPr>
              <w:t xml:space="preserve"> 10.3.1</w:t>
            </w:r>
            <w:r>
              <w:rPr>
                <w:rFonts w:ascii="Arial" w:hAnsi="Arial" w:eastAsia="Arial"/>
              </w:rPr>
              <w:t xml:space="preserve"> </w:t>
            </w:r>
            <w:r w:rsidRPr="00D56AD6">
              <w:rPr>
                <w:rFonts w:ascii="Arial" w:hAnsi="Arial" w:eastAsia="Arial"/>
              </w:rPr>
              <w:t>Where the SLP requests such escalation, the Compliance Manager shall, within five working days of receipt of such notification, issue a written report setting out the causes of the failure, proposals to remedy the failure and lessons learnt by all parties which might prevent a recurrence of similar failures.</w:t>
            </w:r>
          </w:p>
          <w:p w:rsidRPr="00D56AD6" w:rsidR="00D56AD6" w:rsidP="00BC7DB3" w:rsidRDefault="00D56AD6" w14:paraId="7571FC02" w14:textId="51EE5528">
            <w:pPr>
              <w:pStyle w:val="Textbody"/>
              <w:ind w:left="1344" w:hanging="700"/>
              <w:jc w:val="both"/>
              <w:rPr>
                <w:rFonts w:ascii="Arial" w:hAnsi="Arial" w:eastAsia="Arial"/>
              </w:rPr>
            </w:pPr>
            <w:r w:rsidRPr="00D56AD6">
              <w:rPr>
                <w:rFonts w:ascii="Arial" w:hAnsi="Arial" w:eastAsia="Arial"/>
                <w:strike/>
                <w:color w:val="FF0000"/>
              </w:rPr>
              <w:t>10.3</w:t>
            </w:r>
            <w:r w:rsidRPr="00D56AD6">
              <w:rPr>
                <w:rFonts w:ascii="Arial" w:hAnsi="Arial" w:eastAsia="Arial"/>
                <w:color w:val="FF0000"/>
              </w:rPr>
              <w:t xml:space="preserve"> 10.3.2 </w:t>
            </w:r>
            <w:r w:rsidRPr="00D56AD6">
              <w:rPr>
                <w:rFonts w:ascii="Arial" w:hAnsi="Arial" w:eastAsia="Arial"/>
              </w:rPr>
              <w:t>If before the due date for performance of an activity to which a Category Two Metric applies, a Water Company anticipates not being able to fulfil its obligations on the due date, it shall instigate the procedures set out in section 10.1.2 above.</w:t>
            </w:r>
          </w:p>
          <w:p w:rsidRPr="00D56AD6" w:rsidR="00D56AD6" w:rsidP="00BC7DB3" w:rsidRDefault="00D56AD6" w14:paraId="30DDC78C" w14:textId="0681F80A">
            <w:pPr>
              <w:pStyle w:val="Textbody"/>
              <w:ind w:left="1344" w:hanging="700"/>
              <w:jc w:val="both"/>
              <w:rPr>
                <w:rFonts w:ascii="Arial" w:hAnsi="Arial" w:eastAsia="Arial"/>
              </w:rPr>
            </w:pPr>
            <w:r w:rsidRPr="00D56AD6">
              <w:rPr>
                <w:rFonts w:ascii="Arial" w:hAnsi="Arial" w:eastAsia="Arial"/>
              </w:rPr>
              <w:t xml:space="preserve">10.4 </w:t>
            </w:r>
            <w:r w:rsidR="004E189A">
              <w:rPr>
                <w:rFonts w:ascii="Arial" w:hAnsi="Arial" w:eastAsia="Arial"/>
              </w:rPr>
              <w:t xml:space="preserve">   </w:t>
            </w:r>
            <w:r w:rsidRPr="00D56AD6">
              <w:rPr>
                <w:rFonts w:ascii="Arial" w:hAnsi="Arial" w:eastAsia="Arial"/>
              </w:rPr>
              <w:t>Where the SLP considers that it has suffered direct financial loss as a result of any Water Company failure to comply with its obligations under section</w:t>
            </w:r>
            <w:r>
              <w:rPr>
                <w:rFonts w:ascii="Arial" w:hAnsi="Arial" w:eastAsia="Arial"/>
              </w:rPr>
              <w:t xml:space="preserve">s </w:t>
            </w:r>
            <w:r w:rsidRPr="00D56AD6">
              <w:rPr>
                <w:rFonts w:ascii="Arial" w:hAnsi="Arial" w:eastAsia="Arial"/>
                <w:color w:val="FF0000"/>
              </w:rPr>
              <w:t>10.2.1 o</w:t>
            </w:r>
            <w:r>
              <w:rPr>
                <w:rFonts w:ascii="Arial" w:hAnsi="Arial" w:eastAsia="Arial"/>
                <w:color w:val="FF0000"/>
              </w:rPr>
              <w:t>r</w:t>
            </w:r>
            <w:r w:rsidRPr="00D56AD6">
              <w:rPr>
                <w:rFonts w:ascii="Arial" w:hAnsi="Arial" w:eastAsia="Arial"/>
                <w:color w:val="FF0000"/>
              </w:rPr>
              <w:t xml:space="preserve"> </w:t>
            </w:r>
            <w:proofErr w:type="gramStart"/>
            <w:r w:rsidRPr="00D56AD6">
              <w:rPr>
                <w:rFonts w:ascii="Arial" w:hAnsi="Arial" w:eastAsia="Arial"/>
                <w:color w:val="FF0000"/>
              </w:rPr>
              <w:t xml:space="preserve">10.3 </w:t>
            </w:r>
            <w:r w:rsidRPr="00D56AD6">
              <w:rPr>
                <w:rFonts w:ascii="Arial" w:hAnsi="Arial" w:eastAsia="Arial"/>
                <w:strike/>
                <w:color w:val="FF0000"/>
              </w:rPr>
              <w:t>10.1.2</w:t>
            </w:r>
            <w:r w:rsidRPr="00D56AD6">
              <w:rPr>
                <w:rFonts w:ascii="Arial" w:hAnsi="Arial" w:eastAsia="Arial"/>
              </w:rPr>
              <w:t>,</w:t>
            </w:r>
            <w:proofErr w:type="gramEnd"/>
            <w:r w:rsidRPr="00D56AD6">
              <w:rPr>
                <w:rFonts w:ascii="Arial" w:hAnsi="Arial" w:eastAsia="Arial"/>
              </w:rPr>
              <w:t xml:space="preserve"> it may make a written complaint to the Water Company Compliance Manager. The Water Company shall ensure that its internal complaints procedures are sufficiently robust and capable of processing complaints of this nature and able to make ex gratia payments </w:t>
            </w:r>
            <w:r w:rsidRPr="00D56AD6">
              <w:rPr>
                <w:rFonts w:ascii="Arial" w:hAnsi="Arial" w:eastAsia="Arial"/>
              </w:rPr>
              <w:lastRenderedPageBreak/>
              <w:t>where SLPs reasonably demonstrate such financial loss.</w:t>
            </w:r>
          </w:p>
          <w:p w:rsidRPr="00D56AD6" w:rsidR="00D56AD6" w:rsidP="00BC7DB3" w:rsidRDefault="00D56AD6" w14:paraId="473D1236" w14:textId="77A7F054">
            <w:pPr>
              <w:pStyle w:val="Textbody"/>
              <w:ind w:left="1386" w:hanging="700"/>
              <w:jc w:val="both"/>
              <w:rPr>
                <w:rFonts w:ascii="Arial" w:hAnsi="Arial" w:eastAsia="Arial"/>
              </w:rPr>
            </w:pPr>
            <w:proofErr w:type="gramStart"/>
            <w:r w:rsidRPr="00D56AD6">
              <w:rPr>
                <w:rFonts w:ascii="Arial" w:hAnsi="Arial" w:eastAsia="Arial"/>
              </w:rPr>
              <w:t xml:space="preserve">10.5 </w:t>
            </w:r>
            <w:r>
              <w:rPr>
                <w:rFonts w:ascii="Arial" w:hAnsi="Arial" w:eastAsia="Arial"/>
              </w:rPr>
              <w:t xml:space="preserve"> </w:t>
            </w:r>
            <w:r w:rsidRPr="00D56AD6">
              <w:rPr>
                <w:rFonts w:ascii="Arial" w:hAnsi="Arial" w:eastAsia="Arial"/>
              </w:rPr>
              <w:t>The</w:t>
            </w:r>
            <w:proofErr w:type="gramEnd"/>
            <w:r w:rsidRPr="00D56AD6">
              <w:rPr>
                <w:rFonts w:ascii="Arial" w:hAnsi="Arial" w:eastAsia="Arial"/>
              </w:rPr>
              <w:t xml:space="preserve"> above provisions represent a minimum level of redress and where individual companies consider it appropriate, they may adopt other forms of redress in addition to those set out.</w:t>
            </w:r>
          </w:p>
          <w:p w:rsidR="00445615" w:rsidP="00BC7DB3" w:rsidRDefault="00D56AD6" w14:paraId="2493A92D" w14:textId="77777777">
            <w:pPr>
              <w:pStyle w:val="Textbody"/>
              <w:ind w:left="1386" w:hanging="700"/>
              <w:jc w:val="both"/>
              <w:rPr>
                <w:rFonts w:ascii="Arial" w:hAnsi="Arial" w:eastAsia="Arial"/>
              </w:rPr>
            </w:pPr>
            <w:r w:rsidRPr="00D56AD6">
              <w:rPr>
                <w:rFonts w:ascii="Arial" w:hAnsi="Arial" w:eastAsia="Arial"/>
              </w:rPr>
              <w:t xml:space="preserve">10.6 </w:t>
            </w:r>
            <w:r>
              <w:rPr>
                <w:rFonts w:ascii="Arial" w:hAnsi="Arial" w:eastAsia="Arial"/>
              </w:rPr>
              <w:t xml:space="preserve">  </w:t>
            </w:r>
            <w:r w:rsidRPr="00D56AD6">
              <w:rPr>
                <w:rFonts w:ascii="Arial" w:hAnsi="Arial" w:eastAsia="Arial"/>
              </w:rPr>
              <w:t xml:space="preserve">Repeated failure may raise questions about the compliance of the Water Company with its competition law obligations and may result in legal/regulatory </w:t>
            </w:r>
            <w:r w:rsidR="00B104C6">
              <w:rPr>
                <w:rFonts w:ascii="Arial" w:hAnsi="Arial" w:eastAsia="Arial"/>
              </w:rPr>
              <w:t>consequences.</w:t>
            </w:r>
          </w:p>
          <w:p w:rsidR="00445615" w:rsidP="00445615" w:rsidRDefault="00445615" w14:paraId="75CCCBFA" w14:textId="77777777">
            <w:pPr>
              <w:pStyle w:val="Textbody"/>
              <w:spacing w:after="0"/>
              <w:ind w:left="1383" w:hanging="697"/>
              <w:jc w:val="both"/>
              <w:rPr>
                <w:rFonts w:ascii="Arial" w:hAnsi="Arial" w:eastAsia="Arial"/>
              </w:rPr>
            </w:pPr>
            <w:r>
              <w:rPr>
                <w:rFonts w:ascii="Arial" w:hAnsi="Arial" w:eastAsia="Arial"/>
              </w:rPr>
              <w:t>Note – modification of clause numbers is to give required emphasis to there being consequences with Category 1 failures (along the lines of those in place for Category 2).</w:t>
            </w:r>
          </w:p>
          <w:p w:rsidRPr="00445615" w:rsidR="004A0B93" w:rsidP="00445615" w:rsidRDefault="00B104C6" w14:paraId="6584310A" w14:textId="4CBA399E">
            <w:pPr>
              <w:pStyle w:val="Textbody"/>
              <w:spacing w:after="0"/>
              <w:ind w:left="1383" w:hanging="697"/>
              <w:jc w:val="both"/>
              <w:rPr>
                <w:rFonts w:ascii="Arial" w:hAnsi="Arial" w:eastAsia="Arial"/>
                <w:sz w:val="8"/>
              </w:rPr>
            </w:pPr>
            <w:r w:rsidRPr="00445615">
              <w:rPr>
                <w:rFonts w:ascii="Arial" w:hAnsi="Arial" w:eastAsia="Arial"/>
                <w:sz w:val="8"/>
              </w:rPr>
              <w:br/>
            </w:r>
          </w:p>
        </w:tc>
      </w:tr>
      <w:tr w:rsidR="00EF7D10" w:rsidTr="2A463A06" w14:paraId="6584311F" w14:textId="77777777">
        <w:tc>
          <w:tcPr>
            <w:tcW w:w="96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F7D10" w:rsidP="00381B4F" w:rsidRDefault="00887EAD" w14:paraId="6584310C" w14:textId="78385BDB">
            <w:pPr>
              <w:pStyle w:val="Textbody"/>
              <w:spacing w:after="0"/>
              <w:jc w:val="both"/>
              <w:rPr>
                <w:rFonts w:ascii="Arial" w:hAnsi="Arial"/>
                <w:b/>
                <w:bCs/>
              </w:rPr>
            </w:pPr>
            <w:r>
              <w:rPr>
                <w:rFonts w:ascii="Arial" w:hAnsi="Arial"/>
                <w:b/>
                <w:bCs/>
              </w:rPr>
              <w:lastRenderedPageBreak/>
              <w:t xml:space="preserve">Section 3 - Rationale for the proposed change </w:t>
            </w:r>
          </w:p>
          <w:p w:rsidR="00EF7D10" w:rsidP="00381B4F" w:rsidRDefault="00EF7D10" w14:paraId="6584310D" w14:textId="77777777">
            <w:pPr>
              <w:pStyle w:val="Textbody"/>
              <w:spacing w:after="0"/>
              <w:jc w:val="both"/>
              <w:rPr>
                <w:rFonts w:ascii="Arial" w:hAnsi="Arial"/>
              </w:rPr>
            </w:pPr>
          </w:p>
          <w:p w:rsidRPr="004377BE" w:rsidR="00EF7D10" w:rsidRDefault="00887EAD" w14:paraId="6584310E" w14:textId="77777777">
            <w:pPr>
              <w:pStyle w:val="Textbody"/>
              <w:numPr>
                <w:ilvl w:val="0"/>
                <w:numId w:val="3"/>
              </w:numPr>
              <w:jc w:val="both"/>
              <w:rPr>
                <w:rFonts w:ascii="Arial" w:hAnsi="Arial"/>
                <w:i/>
              </w:rPr>
            </w:pPr>
            <w:r w:rsidRPr="004377BE">
              <w:rPr>
                <w:rFonts w:ascii="Arial" w:hAnsi="Arial"/>
                <w:i/>
              </w:rPr>
              <w:t>What is the nature and effect of the current position/existing arrangements?</w:t>
            </w:r>
          </w:p>
          <w:p w:rsidR="00B104C6" w:rsidP="00445615" w:rsidRDefault="00B104C6" w14:paraId="0E355619" w14:textId="1BE7A960">
            <w:pPr>
              <w:pStyle w:val="Textbody"/>
              <w:ind w:left="392"/>
              <w:jc w:val="both"/>
              <w:rPr>
                <w:rFonts w:ascii="Arial" w:hAnsi="Arial"/>
              </w:rPr>
            </w:pPr>
            <w:r>
              <w:rPr>
                <w:rFonts w:ascii="Arial" w:hAnsi="Arial"/>
              </w:rPr>
              <w:t xml:space="preserve">The performance of some companies on Category 1 Level of Service activities is falling well short of the required Levels of Service.  Where this arises SLPs currently have no meaningful way to get </w:t>
            </w:r>
            <w:r w:rsidR="00BA5177">
              <w:rPr>
                <w:rFonts w:ascii="Arial" w:hAnsi="Arial"/>
              </w:rPr>
              <w:t xml:space="preserve">companies to recognise that delivery </w:t>
            </w:r>
            <w:r>
              <w:rPr>
                <w:rFonts w:ascii="Arial" w:hAnsi="Arial"/>
              </w:rPr>
              <w:t xml:space="preserve">delays </w:t>
            </w:r>
            <w:r w:rsidR="00BA5177">
              <w:rPr>
                <w:rFonts w:ascii="Arial" w:hAnsi="Arial"/>
              </w:rPr>
              <w:t xml:space="preserve">need to be </w:t>
            </w:r>
            <w:r>
              <w:rPr>
                <w:rFonts w:ascii="Arial" w:hAnsi="Arial"/>
              </w:rPr>
              <w:t>remedied.</w:t>
            </w:r>
            <w:r w:rsidR="00BA5177">
              <w:rPr>
                <w:rFonts w:ascii="Arial" w:hAnsi="Arial"/>
              </w:rPr>
              <w:t xml:space="preserve">  Also that such delays adversely impact on SLPs themselves. </w:t>
            </w:r>
            <w:r>
              <w:rPr>
                <w:rFonts w:ascii="Arial" w:hAnsi="Arial"/>
              </w:rPr>
              <w:t xml:space="preserve">  This is </w:t>
            </w:r>
            <w:r w:rsidR="00BA5177">
              <w:rPr>
                <w:rFonts w:ascii="Arial" w:hAnsi="Arial"/>
              </w:rPr>
              <w:t>unfair on customers, both SLPs and developers, and</w:t>
            </w:r>
            <w:r>
              <w:rPr>
                <w:rFonts w:ascii="Arial" w:hAnsi="Arial"/>
              </w:rPr>
              <w:t xml:space="preserve"> changes to the Guidance </w:t>
            </w:r>
            <w:r w:rsidR="00BA5177">
              <w:rPr>
                <w:rFonts w:ascii="Arial" w:hAnsi="Arial"/>
              </w:rPr>
              <w:t xml:space="preserve">are needed </w:t>
            </w:r>
            <w:r>
              <w:rPr>
                <w:rFonts w:ascii="Arial" w:hAnsi="Arial"/>
              </w:rPr>
              <w:t>to g</w:t>
            </w:r>
            <w:r w:rsidR="00BA5177">
              <w:rPr>
                <w:rFonts w:ascii="Arial" w:hAnsi="Arial"/>
              </w:rPr>
              <w:t>ive this performance</w:t>
            </w:r>
            <w:r>
              <w:rPr>
                <w:rFonts w:ascii="Arial" w:hAnsi="Arial"/>
              </w:rPr>
              <w:t xml:space="preserve"> issue the attention it deserves.</w:t>
            </w:r>
          </w:p>
          <w:p w:rsidR="00B104C6" w:rsidP="00BA5177" w:rsidRDefault="00B104C6" w14:paraId="4426DC29" w14:textId="77777777">
            <w:pPr>
              <w:pStyle w:val="Textbody"/>
              <w:spacing w:after="0"/>
              <w:ind w:left="391"/>
              <w:jc w:val="both"/>
              <w:rPr>
                <w:rFonts w:ascii="Arial" w:hAnsi="Arial"/>
              </w:rPr>
            </w:pPr>
            <w:r>
              <w:rPr>
                <w:rFonts w:ascii="Arial" w:hAnsi="Arial"/>
              </w:rPr>
              <w:t>Also the current Guidance wording is heavily skewed towards emphasis on Category 2 failure responses when limited redrafting could materially rebalance this situation.</w:t>
            </w:r>
          </w:p>
          <w:p w:rsidR="004377BE" w:rsidRDefault="004377BE" w14:paraId="01C1C312" w14:textId="77777777">
            <w:pPr>
              <w:pStyle w:val="Textbody"/>
              <w:jc w:val="both"/>
              <w:rPr>
                <w:rFonts w:ascii="Arial" w:hAnsi="Arial"/>
              </w:rPr>
            </w:pPr>
          </w:p>
          <w:p w:rsidRPr="004377BE" w:rsidR="00EF7D10" w:rsidRDefault="00887EAD" w14:paraId="65843112" w14:textId="77777777">
            <w:pPr>
              <w:pStyle w:val="Textbody"/>
              <w:numPr>
                <w:ilvl w:val="0"/>
                <w:numId w:val="3"/>
              </w:numPr>
              <w:jc w:val="both"/>
              <w:rPr>
                <w:rFonts w:ascii="Arial" w:hAnsi="Arial"/>
                <w:i/>
              </w:rPr>
            </w:pPr>
            <w:r w:rsidRPr="004377BE">
              <w:rPr>
                <w:rFonts w:ascii="Arial" w:hAnsi="Arial"/>
                <w:i/>
              </w:rPr>
              <w:t>What is the nature and effect of the proposed change?</w:t>
            </w:r>
          </w:p>
          <w:p w:rsidR="00B104C6" w:rsidP="00BA5177" w:rsidRDefault="00B104C6" w14:paraId="2E94E222" w14:textId="692AFB7C">
            <w:pPr>
              <w:pStyle w:val="Textbody"/>
              <w:spacing w:after="0"/>
              <w:ind w:left="408"/>
              <w:jc w:val="both"/>
              <w:rPr>
                <w:rFonts w:ascii="Arial" w:hAnsi="Arial"/>
              </w:rPr>
            </w:pPr>
            <w:r>
              <w:rPr>
                <w:rFonts w:ascii="Arial" w:hAnsi="Arial"/>
              </w:rPr>
              <w:t xml:space="preserve">Giving some, much </w:t>
            </w:r>
            <w:proofErr w:type="gramStart"/>
            <w:r>
              <w:rPr>
                <w:rFonts w:ascii="Arial" w:hAnsi="Arial"/>
              </w:rPr>
              <w:t>needed,</w:t>
            </w:r>
            <w:proofErr w:type="gramEnd"/>
            <w:r>
              <w:rPr>
                <w:rFonts w:ascii="Arial" w:hAnsi="Arial"/>
              </w:rPr>
              <w:t xml:space="preserve"> status to Category 1 service delivery failures and providing SLPs with an escalation means when they encounter unreasonable delays </w:t>
            </w:r>
            <w:r w:rsidR="00BA5177">
              <w:rPr>
                <w:rFonts w:ascii="Arial" w:hAnsi="Arial"/>
              </w:rPr>
              <w:t>d</w:t>
            </w:r>
            <w:r>
              <w:rPr>
                <w:rFonts w:ascii="Arial" w:hAnsi="Arial"/>
              </w:rPr>
              <w:t>uring the application and design stages.</w:t>
            </w:r>
          </w:p>
          <w:p w:rsidR="00EF7D10" w:rsidP="004377BE" w:rsidRDefault="00EF7D10" w14:paraId="65843115" w14:textId="77777777">
            <w:pPr>
              <w:pStyle w:val="Textbody"/>
              <w:spacing w:after="0"/>
              <w:ind w:left="357"/>
              <w:jc w:val="both"/>
              <w:rPr>
                <w:rFonts w:ascii="Arial" w:hAnsi="Arial"/>
              </w:rPr>
            </w:pPr>
          </w:p>
          <w:p w:rsidRPr="004377BE" w:rsidR="00EF7D10" w:rsidRDefault="00887EAD" w14:paraId="65843116" w14:textId="77777777">
            <w:pPr>
              <w:pStyle w:val="Textbody"/>
              <w:numPr>
                <w:ilvl w:val="0"/>
                <w:numId w:val="3"/>
              </w:numPr>
              <w:jc w:val="both"/>
              <w:rPr>
                <w:rFonts w:ascii="Arial" w:hAnsi="Arial"/>
                <w:i/>
              </w:rPr>
            </w:pPr>
            <w:r w:rsidRPr="004377BE">
              <w:rPr>
                <w:rFonts w:ascii="Arial" w:hAnsi="Arial"/>
                <w:i/>
              </w:rPr>
              <w:t>Why is the proposed change necessary?</w:t>
            </w:r>
          </w:p>
          <w:p w:rsidR="00B104C6" w:rsidP="00BA5177" w:rsidRDefault="00B104C6" w14:paraId="722B0A55" w14:textId="77777777">
            <w:pPr>
              <w:pStyle w:val="Textbody"/>
              <w:spacing w:after="0"/>
              <w:ind w:left="420"/>
              <w:jc w:val="both"/>
              <w:rPr>
                <w:rFonts w:ascii="Arial" w:hAnsi="Arial"/>
              </w:rPr>
            </w:pPr>
            <w:r>
              <w:rPr>
                <w:rFonts w:ascii="Arial" w:hAnsi="Arial"/>
              </w:rPr>
              <w:t>Because the current Guidance is heavily weighted towards responding to Category 2 failures and does not help those SLP who encounter significant delays during the application and design stages.</w:t>
            </w:r>
          </w:p>
          <w:p w:rsidR="00EF7D10" w:rsidP="004377BE" w:rsidRDefault="00EF7D10" w14:paraId="65843119" w14:textId="77777777">
            <w:pPr>
              <w:pStyle w:val="Textbody"/>
              <w:spacing w:after="0"/>
              <w:ind w:left="357"/>
              <w:jc w:val="both"/>
              <w:rPr>
                <w:rFonts w:ascii="Arial" w:hAnsi="Arial"/>
              </w:rPr>
            </w:pPr>
          </w:p>
          <w:p w:rsidRPr="004377BE" w:rsidR="00EF7D10" w:rsidRDefault="00887EAD" w14:paraId="6584311A" w14:textId="77777777">
            <w:pPr>
              <w:pStyle w:val="Textbody"/>
              <w:numPr>
                <w:ilvl w:val="0"/>
                <w:numId w:val="3"/>
              </w:numPr>
              <w:jc w:val="both"/>
              <w:rPr>
                <w:rFonts w:ascii="Arial" w:hAnsi="Arial"/>
                <w:i/>
              </w:rPr>
            </w:pPr>
            <w:r w:rsidRPr="004377BE">
              <w:rPr>
                <w:rFonts w:ascii="Arial" w:hAnsi="Arial"/>
                <w:i/>
              </w:rPr>
              <w:t>What is the desired outcome of the proposed change?</w:t>
            </w:r>
          </w:p>
          <w:p w:rsidR="00EF7D10" w:rsidP="00BA5177" w:rsidRDefault="00B104C6" w14:paraId="6584311C" w14:textId="167F6F7B">
            <w:pPr>
              <w:pStyle w:val="Textbody"/>
              <w:spacing w:after="0"/>
              <w:ind w:left="420"/>
              <w:jc w:val="both"/>
              <w:rPr>
                <w:rFonts w:ascii="Arial" w:hAnsi="Arial"/>
              </w:rPr>
            </w:pPr>
            <w:r>
              <w:rPr>
                <w:rFonts w:ascii="Arial" w:hAnsi="Arial"/>
              </w:rPr>
              <w:t xml:space="preserve">Greater focus on delivering application responses and designs to the prescribed times. </w:t>
            </w:r>
          </w:p>
          <w:p w:rsidR="00EF7D10" w:rsidRDefault="00EF7D10" w14:paraId="6584311E" w14:textId="46F14610">
            <w:pPr>
              <w:pStyle w:val="Textbody"/>
              <w:jc w:val="both"/>
              <w:rPr>
                <w:rFonts w:ascii="Arial" w:hAnsi="Arial"/>
              </w:rPr>
            </w:pPr>
          </w:p>
        </w:tc>
      </w:tr>
      <w:tr w:rsidR="00EF7D10" w:rsidTr="2A463A06" w14:paraId="65843126" w14:textId="77777777">
        <w:tc>
          <w:tcPr>
            <w:tcW w:w="96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F7D10" w:rsidP="004377BE" w:rsidRDefault="00887EAD" w14:paraId="65843120" w14:textId="2484F96C">
            <w:pPr>
              <w:pStyle w:val="Textbody"/>
              <w:spacing w:before="120" w:after="0"/>
              <w:jc w:val="both"/>
              <w:rPr>
                <w:rFonts w:ascii="Arial" w:hAnsi="Arial"/>
                <w:b/>
                <w:bCs/>
              </w:rPr>
            </w:pPr>
            <w:r>
              <w:rPr>
                <w:rFonts w:ascii="Arial" w:hAnsi="Arial"/>
                <w:b/>
                <w:bCs/>
              </w:rPr>
              <w:t xml:space="preserve">Section 4 – Impact on the Principles and Objectives of the Code </w:t>
            </w:r>
          </w:p>
          <w:p w:rsidR="00EF7D10" w:rsidP="004377BE" w:rsidRDefault="00EF7D10" w14:paraId="65843121" w14:textId="77777777">
            <w:pPr>
              <w:pStyle w:val="Textbody"/>
              <w:spacing w:after="0"/>
              <w:jc w:val="both"/>
              <w:rPr>
                <w:rFonts w:ascii="Arial" w:hAnsi="Arial"/>
                <w:b/>
                <w:bCs/>
              </w:rPr>
            </w:pPr>
          </w:p>
          <w:p w:rsidRPr="004377BE" w:rsidR="00EF7D10" w:rsidRDefault="1FA210D1" w14:paraId="65843122" w14:textId="4C0F08C1">
            <w:pPr>
              <w:pStyle w:val="Textbody"/>
              <w:numPr>
                <w:ilvl w:val="0"/>
                <w:numId w:val="4"/>
              </w:numPr>
              <w:jc w:val="both"/>
              <w:rPr>
                <w:rFonts w:ascii="Arial" w:hAnsi="Arial"/>
                <w:i/>
              </w:rPr>
            </w:pPr>
            <w:r w:rsidRPr="004377BE">
              <w:rPr>
                <w:rFonts w:ascii="Arial" w:hAnsi="Arial"/>
                <w:i/>
              </w:rPr>
              <w:t xml:space="preserve">Outline, how and why the proposed change maintains consistency with the principles </w:t>
            </w:r>
            <w:r w:rsidRPr="004377BE">
              <w:rPr>
                <w:rFonts w:ascii="Arial" w:hAnsi="Arial"/>
                <w:i/>
              </w:rPr>
              <w:lastRenderedPageBreak/>
              <w:t>and objectives of the Code for Adoption Agreements, and any relevant statutory or regulatory requirements?</w:t>
            </w:r>
          </w:p>
          <w:p w:rsidR="00B205B5" w:rsidP="00BA5177" w:rsidRDefault="00B205B5" w14:paraId="2CDB4D6A" w14:textId="520742B6">
            <w:pPr>
              <w:pStyle w:val="Textbody"/>
              <w:spacing w:after="0"/>
              <w:ind w:left="434"/>
              <w:jc w:val="both"/>
              <w:rPr>
                <w:rFonts w:ascii="Arial" w:hAnsi="Arial"/>
              </w:rPr>
            </w:pPr>
            <w:r>
              <w:rPr>
                <w:rFonts w:ascii="Arial" w:hAnsi="Arial"/>
              </w:rPr>
              <w:t xml:space="preserve">Against the Code Principles </w:t>
            </w:r>
            <w:r w:rsidR="00231FFE">
              <w:rPr>
                <w:rFonts w:ascii="Arial" w:hAnsi="Arial"/>
              </w:rPr>
              <w:t xml:space="preserve">modifying the Redress section in the Water Sector Guidance </w:t>
            </w:r>
            <w:r>
              <w:rPr>
                <w:rFonts w:ascii="Arial" w:hAnsi="Arial"/>
              </w:rPr>
              <w:t>would:-</w:t>
            </w:r>
          </w:p>
          <w:p w:rsidR="00231FFE" w:rsidP="00BA5177" w:rsidRDefault="00231FFE" w14:paraId="423B6A21" w14:textId="4D89B6C9">
            <w:pPr>
              <w:pStyle w:val="Textbody"/>
              <w:numPr>
                <w:ilvl w:val="0"/>
                <w:numId w:val="7"/>
              </w:numPr>
              <w:spacing w:after="0"/>
              <w:ind w:left="1162" w:hanging="350"/>
              <w:jc w:val="both"/>
              <w:rPr>
                <w:rFonts w:ascii="Arial" w:hAnsi="Arial"/>
              </w:rPr>
            </w:pPr>
            <w:r>
              <w:rPr>
                <w:rFonts w:ascii="Arial" w:hAnsi="Arial"/>
              </w:rPr>
              <w:t>Facilitate better</w:t>
            </w:r>
            <w:r w:rsidRPr="00231FFE">
              <w:rPr>
                <w:rFonts w:ascii="Arial" w:hAnsi="Arial"/>
              </w:rPr>
              <w:t xml:space="preserve"> </w:t>
            </w:r>
            <w:r w:rsidRPr="00231FFE" w:rsidR="00B205B5">
              <w:rPr>
                <w:rFonts w:ascii="Arial" w:hAnsi="Arial"/>
              </w:rPr>
              <w:t xml:space="preserve">Customer Service by </w:t>
            </w:r>
            <w:r w:rsidRPr="00231FFE">
              <w:rPr>
                <w:rFonts w:ascii="Arial" w:hAnsi="Arial"/>
              </w:rPr>
              <w:t>establishing what happens should a Water Companies fail to deliver Category 1 services in extended timescales</w:t>
            </w:r>
            <w:r>
              <w:rPr>
                <w:rFonts w:ascii="Arial" w:hAnsi="Arial"/>
              </w:rPr>
              <w:t>; and,</w:t>
            </w:r>
          </w:p>
          <w:p w:rsidRPr="00231FFE" w:rsidR="00231FFE" w:rsidP="00BA5177" w:rsidRDefault="00231FFE" w14:paraId="4C4FDEE1" w14:textId="38A13EDE">
            <w:pPr>
              <w:pStyle w:val="Textbody"/>
              <w:numPr>
                <w:ilvl w:val="0"/>
                <w:numId w:val="7"/>
              </w:numPr>
              <w:spacing w:after="0"/>
              <w:ind w:left="1162" w:hanging="350"/>
              <w:jc w:val="both"/>
              <w:rPr>
                <w:rFonts w:ascii="Arial" w:hAnsi="Arial"/>
              </w:rPr>
            </w:pPr>
            <w:r>
              <w:rPr>
                <w:rFonts w:ascii="Arial" w:hAnsi="Arial"/>
              </w:rPr>
              <w:t xml:space="preserve">Be </w:t>
            </w:r>
            <w:r w:rsidRPr="00231FFE">
              <w:rPr>
                <w:rFonts w:ascii="Arial" w:hAnsi="Arial"/>
              </w:rPr>
              <w:t xml:space="preserve">Fair and proportionate </w:t>
            </w:r>
            <w:r>
              <w:rPr>
                <w:rFonts w:ascii="Arial" w:hAnsi="Arial"/>
              </w:rPr>
              <w:t xml:space="preserve">by only </w:t>
            </w:r>
            <w:r w:rsidR="00BA5177">
              <w:rPr>
                <w:rFonts w:ascii="Arial" w:hAnsi="Arial"/>
              </w:rPr>
              <w:t>giving customers an escalation route when</w:t>
            </w:r>
            <w:r>
              <w:rPr>
                <w:rFonts w:ascii="Arial" w:hAnsi="Arial"/>
              </w:rPr>
              <w:t xml:space="preserve"> significant, against the prescribed times, delays occur</w:t>
            </w:r>
            <w:r w:rsidRPr="00231FFE">
              <w:rPr>
                <w:rFonts w:ascii="Arial" w:hAnsi="Arial"/>
              </w:rPr>
              <w:t>;</w:t>
            </w:r>
            <w:r>
              <w:rPr>
                <w:rFonts w:ascii="Arial" w:hAnsi="Arial"/>
              </w:rPr>
              <w:t xml:space="preserve"> and,</w:t>
            </w:r>
          </w:p>
          <w:p w:rsidR="00231FFE" w:rsidP="00BA5177" w:rsidRDefault="00231FFE" w14:paraId="67C52FE3" w14:textId="38B409F6">
            <w:pPr>
              <w:pStyle w:val="Textbody"/>
              <w:numPr>
                <w:ilvl w:val="0"/>
                <w:numId w:val="7"/>
              </w:numPr>
              <w:spacing w:after="0"/>
              <w:ind w:left="1162" w:hanging="350"/>
              <w:jc w:val="both"/>
              <w:rPr>
                <w:rFonts w:ascii="Arial" w:hAnsi="Arial"/>
              </w:rPr>
            </w:pPr>
            <w:r>
              <w:rPr>
                <w:rFonts w:ascii="Arial" w:hAnsi="Arial"/>
              </w:rPr>
              <w:t>Clarify the Guidance wording such that it is more “c</w:t>
            </w:r>
            <w:r w:rsidRPr="00231FFE">
              <w:rPr>
                <w:rFonts w:ascii="Arial" w:hAnsi="Arial"/>
              </w:rPr>
              <w:t>lear, complete and current</w:t>
            </w:r>
            <w:r>
              <w:rPr>
                <w:rFonts w:ascii="Arial" w:hAnsi="Arial"/>
              </w:rPr>
              <w:t>”; and,</w:t>
            </w:r>
          </w:p>
          <w:p w:rsidR="00231FFE" w:rsidP="00BA5177" w:rsidRDefault="00BA5177" w14:paraId="730F5D46" w14:textId="4C324B07">
            <w:pPr>
              <w:pStyle w:val="Textbody"/>
              <w:numPr>
                <w:ilvl w:val="0"/>
                <w:numId w:val="7"/>
              </w:numPr>
              <w:spacing w:after="0"/>
              <w:ind w:left="1162" w:hanging="350"/>
              <w:jc w:val="both"/>
              <w:rPr>
                <w:rFonts w:ascii="Arial" w:hAnsi="Arial"/>
              </w:rPr>
            </w:pPr>
            <w:r>
              <w:rPr>
                <w:rFonts w:ascii="Arial" w:hAnsi="Arial"/>
              </w:rPr>
              <w:t>Lead to fewer delays and thereby p</w:t>
            </w:r>
            <w:r w:rsidR="00231FFE">
              <w:rPr>
                <w:rFonts w:ascii="Arial" w:hAnsi="Arial"/>
              </w:rPr>
              <w:t xml:space="preserve">rovide a leveller playing field </w:t>
            </w:r>
            <w:r>
              <w:rPr>
                <w:rFonts w:ascii="Arial" w:hAnsi="Arial"/>
              </w:rPr>
              <w:t>so</w:t>
            </w:r>
            <w:r w:rsidR="00231FFE">
              <w:rPr>
                <w:rFonts w:ascii="Arial" w:hAnsi="Arial"/>
              </w:rPr>
              <w:t xml:space="preserve"> SLPs can more e</w:t>
            </w:r>
            <w:r w:rsidRPr="00231FFE" w:rsidR="00231FFE">
              <w:rPr>
                <w:rFonts w:ascii="Arial" w:hAnsi="Arial"/>
              </w:rPr>
              <w:t>ffective</w:t>
            </w:r>
            <w:r w:rsidR="00231FFE">
              <w:rPr>
                <w:rFonts w:ascii="Arial" w:hAnsi="Arial"/>
              </w:rPr>
              <w:t>ly</w:t>
            </w:r>
            <w:r w:rsidRPr="00231FFE" w:rsidR="00231FFE">
              <w:rPr>
                <w:rFonts w:ascii="Arial" w:hAnsi="Arial"/>
              </w:rPr>
              <w:t xml:space="preserve"> compete with Water Compan</w:t>
            </w:r>
            <w:r w:rsidR="00231FFE">
              <w:rPr>
                <w:rFonts w:ascii="Arial" w:hAnsi="Arial"/>
              </w:rPr>
              <w:t>ies</w:t>
            </w:r>
            <w:r w:rsidRPr="00231FFE" w:rsidR="00231FFE">
              <w:rPr>
                <w:rFonts w:ascii="Arial" w:hAnsi="Arial"/>
              </w:rPr>
              <w:t xml:space="preserve"> to provide new connections services;</w:t>
            </w:r>
            <w:r w:rsidR="00231FFE">
              <w:rPr>
                <w:rFonts w:ascii="Arial" w:hAnsi="Arial"/>
              </w:rPr>
              <w:t xml:space="preserve"> and,</w:t>
            </w:r>
          </w:p>
          <w:p w:rsidRPr="0026107E" w:rsidR="00EF7D10" w:rsidP="00BA5177" w:rsidRDefault="0026107E" w14:paraId="49429E5C" w14:textId="10C1B995">
            <w:pPr>
              <w:pStyle w:val="Textbody"/>
              <w:numPr>
                <w:ilvl w:val="0"/>
                <w:numId w:val="7"/>
              </w:numPr>
              <w:spacing w:after="0"/>
              <w:ind w:left="1162" w:hanging="350"/>
              <w:jc w:val="both"/>
              <w:rPr>
                <w:rFonts w:ascii="Arial" w:hAnsi="Arial"/>
              </w:rPr>
            </w:pPr>
            <w:r>
              <w:rPr>
                <w:rFonts w:ascii="Arial" w:hAnsi="Arial"/>
              </w:rPr>
              <w:t>Tackle delay in</w:t>
            </w:r>
            <w:r w:rsidR="00231FFE">
              <w:rPr>
                <w:rFonts w:ascii="Arial" w:hAnsi="Arial"/>
              </w:rPr>
              <w:t>efficienc</w:t>
            </w:r>
            <w:r>
              <w:rPr>
                <w:rFonts w:ascii="Arial" w:hAnsi="Arial"/>
              </w:rPr>
              <w:t>ies and give customers the greater p</w:t>
            </w:r>
            <w:r w:rsidRPr="0026107E">
              <w:rPr>
                <w:rFonts w:ascii="Arial" w:hAnsi="Arial"/>
              </w:rPr>
              <w:t>redictability</w:t>
            </w:r>
            <w:r>
              <w:rPr>
                <w:rFonts w:ascii="Arial" w:hAnsi="Arial"/>
              </w:rPr>
              <w:t xml:space="preserve"> they need to gain </w:t>
            </w:r>
            <w:r w:rsidRPr="0026107E">
              <w:rPr>
                <w:rFonts w:ascii="Arial" w:hAnsi="Arial"/>
              </w:rPr>
              <w:t>certainty as to what they can expect at each step in the process</w:t>
            </w:r>
            <w:r w:rsidR="00BA5177">
              <w:rPr>
                <w:rFonts w:ascii="Arial" w:hAnsi="Arial"/>
              </w:rPr>
              <w:t>. The process will also be more</w:t>
            </w:r>
            <w:r w:rsidRPr="0026107E">
              <w:rPr>
                <w:rFonts w:ascii="Arial" w:hAnsi="Arial"/>
              </w:rPr>
              <w:t xml:space="preserve"> transparen</w:t>
            </w:r>
            <w:r w:rsidR="00BA5177">
              <w:rPr>
                <w:rFonts w:ascii="Arial" w:hAnsi="Arial"/>
              </w:rPr>
              <w:t>t</w:t>
            </w:r>
            <w:r>
              <w:rPr>
                <w:rFonts w:ascii="Arial" w:hAnsi="Arial"/>
              </w:rPr>
              <w:t>.</w:t>
            </w:r>
          </w:p>
          <w:p w:rsidR="004377BE" w:rsidP="0026107E" w:rsidRDefault="004377BE" w14:paraId="65843125" w14:textId="77777777">
            <w:pPr>
              <w:pStyle w:val="Textbody"/>
              <w:jc w:val="both"/>
              <w:rPr>
                <w:rFonts w:ascii="Arial" w:hAnsi="Arial"/>
              </w:rPr>
            </w:pPr>
          </w:p>
        </w:tc>
      </w:tr>
      <w:tr w:rsidR="00EF7D10" w:rsidTr="2A463A06" w14:paraId="6584313C" w14:textId="77777777">
        <w:tc>
          <w:tcPr>
            <w:tcW w:w="96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F7D10" w:rsidP="00B205B5" w:rsidRDefault="6E49B21A" w14:paraId="65843127" w14:textId="6B178ED4">
            <w:pPr>
              <w:pStyle w:val="Textbody"/>
              <w:spacing w:before="120"/>
              <w:jc w:val="both"/>
              <w:rPr>
                <w:rFonts w:ascii="Arial" w:hAnsi="Arial"/>
                <w:b/>
                <w:bCs/>
              </w:rPr>
            </w:pPr>
            <w:r w:rsidRPr="6E49B21A">
              <w:rPr>
                <w:rFonts w:ascii="Arial" w:hAnsi="Arial"/>
                <w:b/>
                <w:bCs/>
              </w:rPr>
              <w:lastRenderedPageBreak/>
              <w:t xml:space="preserve">Section 5 – Impact on Customers and Water Companies  </w:t>
            </w:r>
          </w:p>
          <w:p w:rsidRPr="004377BE" w:rsidR="00EF7D10" w:rsidRDefault="00887EAD" w14:paraId="65843129" w14:textId="77777777">
            <w:pPr>
              <w:pStyle w:val="Textbody"/>
              <w:numPr>
                <w:ilvl w:val="0"/>
                <w:numId w:val="5"/>
              </w:numPr>
              <w:jc w:val="both"/>
              <w:rPr>
                <w:rFonts w:ascii="Arial" w:hAnsi="Arial"/>
                <w:i/>
              </w:rPr>
            </w:pPr>
            <w:r w:rsidRPr="004377BE">
              <w:rPr>
                <w:rFonts w:ascii="Arial" w:hAnsi="Arial"/>
                <w:i/>
              </w:rPr>
              <w:t>What is the impact of the proposed change (be it positive and/or negative) on Customers?</w:t>
            </w:r>
          </w:p>
          <w:p w:rsidR="0026107E" w:rsidP="00BA5177" w:rsidRDefault="00D118A6" w14:paraId="365EBA23" w14:textId="61BBB3C4">
            <w:pPr>
              <w:pStyle w:val="Textbody"/>
              <w:spacing w:after="0"/>
              <w:ind w:left="448"/>
              <w:jc w:val="both"/>
              <w:rPr>
                <w:rFonts w:ascii="Arial" w:hAnsi="Arial"/>
              </w:rPr>
            </w:pPr>
            <w:r>
              <w:rPr>
                <w:rFonts w:ascii="Arial" w:hAnsi="Arial"/>
              </w:rPr>
              <w:t>Change will benefit customers as it will</w:t>
            </w:r>
            <w:r w:rsidR="0026107E">
              <w:rPr>
                <w:rFonts w:ascii="Arial" w:hAnsi="Arial"/>
              </w:rPr>
              <w:t xml:space="preserve"> give them greater </w:t>
            </w:r>
            <w:r w:rsidR="00BA5177">
              <w:rPr>
                <w:rFonts w:ascii="Arial" w:hAnsi="Arial"/>
              </w:rPr>
              <w:t>certainty</w:t>
            </w:r>
            <w:r w:rsidR="0026107E">
              <w:rPr>
                <w:rFonts w:ascii="Arial" w:hAnsi="Arial"/>
              </w:rPr>
              <w:t>, and a route to resolve delays, during application and design stages.</w:t>
            </w:r>
          </w:p>
          <w:p w:rsidR="00EF7D10" w:rsidP="00535F22" w:rsidRDefault="00EF7D10" w14:paraId="6584312B" w14:textId="77777777">
            <w:pPr>
              <w:pStyle w:val="Textbody"/>
              <w:spacing w:after="0"/>
              <w:ind w:left="357"/>
              <w:jc w:val="both"/>
              <w:rPr>
                <w:rFonts w:ascii="Arial" w:hAnsi="Arial"/>
              </w:rPr>
            </w:pPr>
          </w:p>
          <w:p w:rsidRPr="004377BE" w:rsidR="00EF7D10" w:rsidRDefault="00887EAD" w14:paraId="6584312C" w14:textId="77777777">
            <w:pPr>
              <w:pStyle w:val="Textbody"/>
              <w:numPr>
                <w:ilvl w:val="0"/>
                <w:numId w:val="5"/>
              </w:numPr>
              <w:jc w:val="both"/>
              <w:rPr>
                <w:rFonts w:ascii="Arial" w:hAnsi="Arial"/>
                <w:i/>
              </w:rPr>
            </w:pPr>
            <w:r w:rsidRPr="004377BE">
              <w:rPr>
                <w:rFonts w:ascii="Arial" w:hAnsi="Arial"/>
                <w:i/>
              </w:rPr>
              <w:t>Is there any evidence of customer concern relating to the proposed change? If so, please provide details.</w:t>
            </w:r>
          </w:p>
          <w:p w:rsidR="00EF7D10" w:rsidP="004377BE" w:rsidRDefault="00D118A6" w14:paraId="6584312D" w14:textId="4D963C6D">
            <w:pPr>
              <w:pStyle w:val="Textbody"/>
              <w:spacing w:after="0"/>
              <w:ind w:left="360"/>
              <w:jc w:val="both"/>
              <w:rPr>
                <w:rFonts w:ascii="Arial" w:hAnsi="Arial"/>
              </w:rPr>
            </w:pPr>
            <w:r>
              <w:rPr>
                <w:rFonts w:ascii="Arial" w:hAnsi="Arial"/>
              </w:rPr>
              <w:t>No.  This change is much sought by SLPs</w:t>
            </w:r>
            <w:r w:rsidR="0026107E">
              <w:rPr>
                <w:rFonts w:ascii="Arial" w:hAnsi="Arial"/>
              </w:rPr>
              <w:t>, especially those currently adversely impacted by company processing delays</w:t>
            </w:r>
            <w:r>
              <w:rPr>
                <w:rFonts w:ascii="Arial" w:hAnsi="Arial"/>
              </w:rPr>
              <w:t>.</w:t>
            </w:r>
          </w:p>
          <w:p w:rsidR="00EF7D10" w:rsidP="004377BE" w:rsidRDefault="00EF7D10" w14:paraId="6584312F" w14:textId="77777777">
            <w:pPr>
              <w:pStyle w:val="Textbody"/>
              <w:spacing w:after="0"/>
              <w:jc w:val="both"/>
              <w:rPr>
                <w:rFonts w:ascii="Arial" w:hAnsi="Arial"/>
              </w:rPr>
            </w:pPr>
          </w:p>
          <w:p w:rsidRPr="004377BE" w:rsidR="00EF7D10" w:rsidRDefault="6E49B21A" w14:paraId="65843130" w14:textId="52E4A85B">
            <w:pPr>
              <w:pStyle w:val="Textbody"/>
              <w:numPr>
                <w:ilvl w:val="0"/>
                <w:numId w:val="5"/>
              </w:numPr>
              <w:jc w:val="both"/>
              <w:rPr>
                <w:rFonts w:ascii="Arial" w:hAnsi="Arial"/>
                <w:i/>
              </w:rPr>
            </w:pPr>
            <w:r w:rsidRPr="004377BE">
              <w:rPr>
                <w:rFonts w:ascii="Arial" w:hAnsi="Arial"/>
                <w:i/>
              </w:rPr>
              <w:t>What is the impact of the proposed change (be it positive and/or negative) on Water Companies?</w:t>
            </w:r>
          </w:p>
          <w:p w:rsidR="00EF7D10" w:rsidP="0026107E" w:rsidRDefault="0026107E" w14:paraId="65843132" w14:textId="05AA9CE6">
            <w:pPr>
              <w:pStyle w:val="Textbody"/>
              <w:spacing w:after="0"/>
              <w:ind w:left="378"/>
              <w:jc w:val="both"/>
              <w:rPr>
                <w:rFonts w:ascii="Arial" w:hAnsi="Arial"/>
              </w:rPr>
            </w:pPr>
            <w:r>
              <w:rPr>
                <w:rFonts w:ascii="Arial" w:hAnsi="Arial"/>
              </w:rPr>
              <w:t>On most c</w:t>
            </w:r>
            <w:r w:rsidR="00D118A6">
              <w:rPr>
                <w:rFonts w:ascii="Arial" w:hAnsi="Arial"/>
              </w:rPr>
              <w:t xml:space="preserve">ompanies </w:t>
            </w:r>
            <w:r>
              <w:rPr>
                <w:rFonts w:ascii="Arial" w:hAnsi="Arial"/>
              </w:rPr>
              <w:t>this change will have no impact and those whose performance is currently delaying their customers should be aware of the</w:t>
            </w:r>
            <w:r w:rsidR="00FD0511">
              <w:rPr>
                <w:rFonts w:ascii="Arial" w:hAnsi="Arial"/>
              </w:rPr>
              <w:t>ir performance so</w:t>
            </w:r>
            <w:r>
              <w:rPr>
                <w:rFonts w:ascii="Arial" w:hAnsi="Arial"/>
              </w:rPr>
              <w:t xml:space="preserve"> they should already have ‘action plans’ in place to remedy the</w:t>
            </w:r>
            <w:r w:rsidR="00FD0511">
              <w:rPr>
                <w:rFonts w:ascii="Arial" w:hAnsi="Arial"/>
              </w:rPr>
              <w:t xml:space="preserve"> situation</w:t>
            </w:r>
            <w:r>
              <w:rPr>
                <w:rFonts w:ascii="Arial" w:hAnsi="Arial"/>
              </w:rPr>
              <w:t>.</w:t>
            </w:r>
          </w:p>
          <w:p w:rsidR="00EF7D10" w:rsidP="004377BE" w:rsidRDefault="00EF7D10" w14:paraId="65843133" w14:textId="77777777">
            <w:pPr>
              <w:pStyle w:val="Textbody"/>
              <w:spacing w:after="0"/>
              <w:jc w:val="both"/>
              <w:rPr>
                <w:rFonts w:ascii="Arial" w:hAnsi="Arial"/>
              </w:rPr>
            </w:pPr>
          </w:p>
          <w:p w:rsidRPr="004377BE" w:rsidR="00EF7D10" w:rsidRDefault="6E49B21A" w14:paraId="65843134" w14:textId="637BDC9C">
            <w:pPr>
              <w:pStyle w:val="Textbody"/>
              <w:numPr>
                <w:ilvl w:val="0"/>
                <w:numId w:val="5"/>
              </w:numPr>
              <w:jc w:val="both"/>
              <w:rPr>
                <w:rFonts w:ascii="Arial" w:hAnsi="Arial"/>
                <w:i/>
              </w:rPr>
            </w:pPr>
            <w:r w:rsidRPr="004377BE">
              <w:rPr>
                <w:rFonts w:ascii="Arial" w:hAnsi="Arial"/>
                <w:i/>
              </w:rPr>
              <w:t xml:space="preserve">Estimate how much notice Customers and Water Companies may reasonably require </w:t>
            </w:r>
            <w:proofErr w:type="gramStart"/>
            <w:r w:rsidRPr="004377BE">
              <w:rPr>
                <w:rFonts w:ascii="Arial" w:hAnsi="Arial"/>
                <w:i/>
              </w:rPr>
              <w:t>to be</w:t>
            </w:r>
            <w:proofErr w:type="gramEnd"/>
            <w:r w:rsidRPr="004377BE">
              <w:rPr>
                <w:rFonts w:ascii="Arial" w:hAnsi="Arial"/>
                <w:i/>
              </w:rPr>
              <w:t xml:space="preserve"> able to meet any new requirements arising from the proposed change.</w:t>
            </w:r>
          </w:p>
          <w:p w:rsidR="00EF7D10" w:rsidP="0026107E" w:rsidRDefault="0026107E" w14:paraId="65843137" w14:textId="553DB375">
            <w:pPr>
              <w:pStyle w:val="Textbody"/>
              <w:spacing w:after="0"/>
              <w:ind w:left="364"/>
              <w:jc w:val="both"/>
              <w:rPr>
                <w:rFonts w:ascii="Arial" w:hAnsi="Arial"/>
              </w:rPr>
            </w:pPr>
            <w:r>
              <w:rPr>
                <w:rFonts w:ascii="Arial" w:hAnsi="Arial"/>
              </w:rPr>
              <w:t>Customers require no notice of this change</w:t>
            </w:r>
            <w:r w:rsidR="00D118A6">
              <w:rPr>
                <w:rFonts w:ascii="Arial" w:hAnsi="Arial"/>
              </w:rPr>
              <w:t>.</w:t>
            </w:r>
            <w:r>
              <w:rPr>
                <w:rFonts w:ascii="Arial" w:hAnsi="Arial"/>
              </w:rPr>
              <w:t xml:space="preserve">  For companies it is not a change to performance standards, just how delivery failures should be escalated</w:t>
            </w:r>
            <w:r w:rsidR="00FD0511">
              <w:rPr>
                <w:rFonts w:ascii="Arial" w:hAnsi="Arial"/>
              </w:rPr>
              <w:t>.  S</w:t>
            </w:r>
            <w:r>
              <w:rPr>
                <w:rFonts w:ascii="Arial" w:hAnsi="Arial"/>
              </w:rPr>
              <w:t>o minimal notice is thought to be needed.</w:t>
            </w:r>
          </w:p>
          <w:p w:rsidR="00D118A6" w:rsidP="004377BE" w:rsidRDefault="00D118A6" w14:paraId="42ECD3CE" w14:textId="77777777">
            <w:pPr>
              <w:pStyle w:val="Textbody"/>
              <w:spacing w:after="0"/>
              <w:jc w:val="both"/>
              <w:rPr>
                <w:rFonts w:ascii="Arial" w:hAnsi="Arial"/>
              </w:rPr>
            </w:pPr>
          </w:p>
          <w:p w:rsidRPr="004377BE" w:rsidR="00EF7D10" w:rsidRDefault="1FA210D1" w14:paraId="65843138" w14:textId="559E8681">
            <w:pPr>
              <w:pStyle w:val="Textbody"/>
              <w:numPr>
                <w:ilvl w:val="0"/>
                <w:numId w:val="5"/>
              </w:numPr>
              <w:jc w:val="both"/>
              <w:rPr>
                <w:rFonts w:ascii="Arial" w:hAnsi="Arial"/>
                <w:i/>
              </w:rPr>
            </w:pPr>
            <w:r w:rsidRPr="004377BE">
              <w:rPr>
                <w:rFonts w:ascii="Arial" w:hAnsi="Arial"/>
                <w:i/>
              </w:rPr>
              <w:lastRenderedPageBreak/>
              <w:t>What is the suggested implementation date of the proposed change?</w:t>
            </w:r>
          </w:p>
          <w:p w:rsidR="00EF7D10" w:rsidP="0026107E" w:rsidRDefault="0026107E" w14:paraId="6584313A" w14:textId="15782056">
            <w:pPr>
              <w:pStyle w:val="Textbody"/>
              <w:ind w:left="392"/>
              <w:jc w:val="both"/>
              <w:rPr>
                <w:rFonts w:ascii="Arial" w:hAnsi="Arial"/>
              </w:rPr>
            </w:pPr>
            <w:r>
              <w:rPr>
                <w:rFonts w:ascii="Arial" w:hAnsi="Arial"/>
              </w:rPr>
              <w:t xml:space="preserve">Progressing towards implementation is dependent on Panel response times and </w:t>
            </w:r>
            <w:proofErr w:type="spellStart"/>
            <w:r>
              <w:rPr>
                <w:rFonts w:ascii="Arial" w:hAnsi="Arial"/>
              </w:rPr>
              <w:t>Ofwat’s</w:t>
            </w:r>
            <w:proofErr w:type="spellEnd"/>
            <w:r>
              <w:rPr>
                <w:rFonts w:ascii="Arial" w:hAnsi="Arial"/>
              </w:rPr>
              <w:t xml:space="preserve"> approval.  Suggestion is that implementation should be no later than 1</w:t>
            </w:r>
            <w:r w:rsidRPr="0026107E">
              <w:rPr>
                <w:rFonts w:ascii="Arial" w:hAnsi="Arial"/>
                <w:vertAlign w:val="superscript"/>
              </w:rPr>
              <w:t>st</w:t>
            </w:r>
            <w:r>
              <w:rPr>
                <w:rFonts w:ascii="Arial" w:hAnsi="Arial"/>
              </w:rPr>
              <w:t xml:space="preserve"> April 2022.</w:t>
            </w:r>
          </w:p>
          <w:p w:rsidR="00EF7D10" w:rsidP="00535F22" w:rsidRDefault="00EF7D10" w14:paraId="6584313B" w14:textId="77777777">
            <w:pPr>
              <w:pStyle w:val="Textbody"/>
              <w:spacing w:after="0"/>
              <w:jc w:val="both"/>
              <w:rPr>
                <w:rFonts w:ascii="Arial" w:hAnsi="Arial"/>
              </w:rPr>
            </w:pPr>
          </w:p>
        </w:tc>
      </w:tr>
      <w:tr w:rsidR="00EF7D10" w:rsidTr="2A463A06" w14:paraId="65843141" w14:textId="77777777">
        <w:tc>
          <w:tcPr>
            <w:tcW w:w="96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F7D10" w:rsidP="00535F22" w:rsidRDefault="00887EAD" w14:paraId="6584313D" w14:textId="474CEDAD">
            <w:pPr>
              <w:pStyle w:val="Textbody"/>
              <w:spacing w:before="120"/>
              <w:jc w:val="both"/>
              <w:rPr>
                <w:rFonts w:ascii="Arial" w:hAnsi="Arial"/>
                <w:b/>
                <w:bCs/>
              </w:rPr>
            </w:pPr>
            <w:r>
              <w:rPr>
                <w:rFonts w:ascii="Arial" w:hAnsi="Arial"/>
                <w:b/>
                <w:bCs/>
              </w:rPr>
              <w:lastRenderedPageBreak/>
              <w:t xml:space="preserve">Section 6 – Stakeholder Engagement </w:t>
            </w:r>
          </w:p>
          <w:p w:rsidRPr="004377BE" w:rsidR="00EF7D10" w:rsidRDefault="1FA210D1" w14:paraId="6584313F" w14:textId="2EB1E334">
            <w:pPr>
              <w:pStyle w:val="Textbody"/>
              <w:numPr>
                <w:ilvl w:val="0"/>
                <w:numId w:val="6"/>
              </w:numPr>
              <w:jc w:val="both"/>
              <w:rPr>
                <w:rFonts w:ascii="Arial" w:hAnsi="Arial"/>
                <w:i/>
              </w:rPr>
            </w:pPr>
            <w:r w:rsidRPr="004377BE">
              <w:rPr>
                <w:rFonts w:ascii="Arial" w:hAnsi="Arial"/>
                <w:i/>
              </w:rPr>
              <w:t>Please outline any informal/formal consultation undertaken with relevant stakeholders likely to be affected by the proposed change, including details of any responses provided by stakeholders.</w:t>
            </w:r>
          </w:p>
          <w:p w:rsidRPr="004377BE" w:rsidR="00EF7D10" w:rsidP="00FD0511" w:rsidRDefault="0026107E" w14:paraId="65843140" w14:textId="66A26E3F">
            <w:pPr>
              <w:pStyle w:val="Textbody"/>
              <w:spacing w:after="360"/>
              <w:ind w:left="284"/>
              <w:jc w:val="both"/>
              <w:rPr>
                <w:rFonts w:ascii="Arial" w:hAnsi="Arial"/>
                <w:i/>
              </w:rPr>
            </w:pPr>
            <w:r>
              <w:rPr>
                <w:rFonts w:ascii="Arial" w:hAnsi="Arial"/>
              </w:rPr>
              <w:t>The issue has been raised with those companies whose performance is of concern to their SLP customers.  Whilst the emphasis</w:t>
            </w:r>
            <w:r w:rsidR="00FD0511">
              <w:rPr>
                <w:rFonts w:ascii="Arial" w:hAnsi="Arial"/>
              </w:rPr>
              <w:t>, in these discussions,</w:t>
            </w:r>
            <w:r>
              <w:rPr>
                <w:rFonts w:ascii="Arial" w:hAnsi="Arial"/>
              </w:rPr>
              <w:t xml:space="preserve"> has been on getting</w:t>
            </w:r>
            <w:r w:rsidR="00765981">
              <w:rPr>
                <w:rFonts w:ascii="Arial" w:hAnsi="Arial"/>
              </w:rPr>
              <w:t xml:space="preserve"> 'stalled' schemes underway the request for Water Guidance change should not be a surprise!  </w:t>
            </w:r>
          </w:p>
        </w:tc>
      </w:tr>
      <w:tr w:rsidR="00EF7D10" w:rsidTr="2A463A06" w14:paraId="65843143" w14:textId="77777777">
        <w:tc>
          <w:tcPr>
            <w:tcW w:w="96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F7D10" w:rsidRDefault="00887EAD" w14:paraId="65843142" w14:textId="77777777">
            <w:pPr>
              <w:pStyle w:val="Textbody"/>
              <w:jc w:val="both"/>
            </w:pPr>
            <w:r>
              <w:rPr>
                <w:rFonts w:ascii="Arial" w:hAnsi="Arial"/>
                <w:b/>
                <w:bCs/>
              </w:rPr>
              <w:t>Section 7 – Applicant’s Details</w:t>
            </w:r>
          </w:p>
        </w:tc>
      </w:tr>
      <w:tr w:rsidR="00EF7D10" w:rsidTr="2A463A06" w14:paraId="65843145" w14:textId="77777777">
        <w:tc>
          <w:tcPr>
            <w:tcW w:w="96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F7D10" w:rsidP="00FD0511" w:rsidRDefault="00887EAD" w14:paraId="65843144" w14:textId="47A6565D">
            <w:pPr>
              <w:pStyle w:val="Textbody"/>
              <w:spacing w:before="80" w:after="160"/>
              <w:jc w:val="both"/>
              <w:rPr>
                <w:rFonts w:ascii="Arial" w:hAnsi="Arial"/>
              </w:rPr>
            </w:pPr>
            <w:r>
              <w:rPr>
                <w:rFonts w:ascii="Arial" w:hAnsi="Arial"/>
              </w:rPr>
              <w:t>Name:</w:t>
            </w:r>
            <w:r w:rsidR="008B7555">
              <w:rPr>
                <w:rFonts w:ascii="Arial" w:hAnsi="Arial"/>
              </w:rPr>
              <w:t xml:space="preserve">  Martyn Speight</w:t>
            </w:r>
            <w:r w:rsidR="00535F22">
              <w:rPr>
                <w:rFonts w:ascii="Arial" w:hAnsi="Arial"/>
              </w:rPr>
              <w:t xml:space="preserve"> on behalf of SLP members of Fair Water Connections</w:t>
            </w:r>
          </w:p>
        </w:tc>
      </w:tr>
      <w:tr w:rsidR="00EF7D10" w:rsidTr="2A463A06" w14:paraId="65843147" w14:textId="77777777">
        <w:tc>
          <w:tcPr>
            <w:tcW w:w="96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F7D10" w:rsidP="00FD0511" w:rsidRDefault="00887EAD" w14:paraId="65843146" w14:textId="586B3E1B">
            <w:pPr>
              <w:pStyle w:val="Textbody"/>
              <w:spacing w:before="80" w:after="160"/>
              <w:jc w:val="both"/>
              <w:rPr>
                <w:rFonts w:ascii="Arial" w:hAnsi="Arial"/>
              </w:rPr>
            </w:pPr>
            <w:r>
              <w:rPr>
                <w:rFonts w:ascii="Arial" w:hAnsi="Arial"/>
              </w:rPr>
              <w:t>Company:</w:t>
            </w:r>
            <w:r w:rsidR="008B7555">
              <w:rPr>
                <w:rFonts w:ascii="Arial" w:hAnsi="Arial"/>
              </w:rPr>
              <w:t xml:space="preserve">  Fair Water Connections</w:t>
            </w:r>
          </w:p>
        </w:tc>
      </w:tr>
      <w:tr w:rsidR="00EF7D10" w:rsidTr="2A463A06" w14:paraId="65843149" w14:textId="77777777">
        <w:tc>
          <w:tcPr>
            <w:tcW w:w="96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F7D10" w:rsidP="00FD0511" w:rsidRDefault="00887EAD" w14:paraId="65843148" w14:textId="4BE78EC8">
            <w:pPr>
              <w:pStyle w:val="Textbody"/>
              <w:spacing w:before="80" w:after="160"/>
              <w:jc w:val="both"/>
              <w:rPr>
                <w:rFonts w:ascii="Arial" w:hAnsi="Arial"/>
              </w:rPr>
            </w:pPr>
            <w:r>
              <w:rPr>
                <w:rFonts w:ascii="Arial" w:hAnsi="Arial"/>
              </w:rPr>
              <w:t>Company Registration Number:</w:t>
            </w:r>
            <w:r w:rsidR="008B7555">
              <w:rPr>
                <w:rFonts w:ascii="Arial" w:hAnsi="Arial"/>
              </w:rPr>
              <w:t xml:space="preserve">  N/A</w:t>
            </w:r>
          </w:p>
        </w:tc>
      </w:tr>
      <w:tr w:rsidR="00EF7D10" w:rsidTr="2A463A06" w14:paraId="6584314B" w14:textId="77777777">
        <w:tc>
          <w:tcPr>
            <w:tcW w:w="96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F7D10" w:rsidP="00FD0511" w:rsidRDefault="00887EAD" w14:paraId="6584314A" w14:textId="34D51022">
            <w:pPr>
              <w:pStyle w:val="Textbody"/>
              <w:spacing w:before="80" w:after="160"/>
              <w:jc w:val="both"/>
              <w:rPr>
                <w:rFonts w:ascii="Arial" w:hAnsi="Arial"/>
              </w:rPr>
            </w:pPr>
            <w:r>
              <w:rPr>
                <w:rFonts w:ascii="Arial" w:hAnsi="Arial"/>
              </w:rPr>
              <w:t>Company Address:</w:t>
            </w:r>
            <w:r w:rsidR="008B7555">
              <w:rPr>
                <w:rFonts w:ascii="Arial" w:hAnsi="Arial"/>
              </w:rPr>
              <w:t xml:space="preserve">  </w:t>
            </w:r>
          </w:p>
        </w:tc>
      </w:tr>
      <w:tr w:rsidR="00EF7D10" w:rsidTr="2A463A06" w14:paraId="6584314D" w14:textId="77777777">
        <w:tc>
          <w:tcPr>
            <w:tcW w:w="96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F7D10" w:rsidP="00FD0511" w:rsidRDefault="00887EAD" w14:paraId="6584314C" w14:textId="24B7E425">
            <w:pPr>
              <w:pStyle w:val="Textbody"/>
              <w:spacing w:before="80" w:after="160"/>
              <w:jc w:val="both"/>
              <w:rPr>
                <w:rFonts w:ascii="Arial" w:hAnsi="Arial"/>
              </w:rPr>
            </w:pPr>
            <w:r>
              <w:rPr>
                <w:rFonts w:ascii="Arial" w:hAnsi="Arial"/>
              </w:rPr>
              <w:t>Telephone:</w:t>
            </w:r>
            <w:r w:rsidR="008B7555">
              <w:rPr>
                <w:rFonts w:ascii="Arial" w:hAnsi="Arial"/>
              </w:rPr>
              <w:t xml:space="preserve">  07889187717</w:t>
            </w:r>
          </w:p>
        </w:tc>
      </w:tr>
      <w:tr w:rsidR="00EF7D10" w:rsidTr="2A463A06" w14:paraId="6584314F" w14:textId="77777777">
        <w:tc>
          <w:tcPr>
            <w:tcW w:w="96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F7D10" w:rsidP="00FD0511" w:rsidRDefault="00887EAD" w14:paraId="6584314E" w14:textId="78CBEC21">
            <w:pPr>
              <w:pStyle w:val="Textbody"/>
              <w:spacing w:before="80" w:after="160"/>
              <w:jc w:val="both"/>
              <w:rPr>
                <w:rFonts w:ascii="Arial" w:hAnsi="Arial"/>
              </w:rPr>
            </w:pPr>
            <w:r>
              <w:rPr>
                <w:rFonts w:ascii="Arial" w:hAnsi="Arial"/>
              </w:rPr>
              <w:t>Email:</w:t>
            </w:r>
            <w:r w:rsidR="008B7555">
              <w:rPr>
                <w:rFonts w:ascii="Arial" w:hAnsi="Arial"/>
              </w:rPr>
              <w:t xml:space="preserve">   martyn.speight@fwconnections.org</w:t>
            </w:r>
          </w:p>
        </w:tc>
      </w:tr>
    </w:tbl>
    <w:p w:rsidR="00EF7D10" w:rsidRDefault="00EF7D10" w14:paraId="65843150" w14:textId="77777777">
      <w:pPr>
        <w:pStyle w:val="Textbody"/>
        <w:jc w:val="both"/>
        <w:rPr>
          <w:rFonts w:ascii="Arial" w:hAnsi="Arial"/>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EF7D10" w14:paraId="65843155" w14:textId="77777777">
        <w:tc>
          <w:tcPr>
            <w:tcW w:w="4819" w:type="dxa"/>
            <w:shd w:val="clear" w:color="auto" w:fill="auto"/>
            <w:tcMar>
              <w:top w:w="0" w:type="dxa"/>
              <w:left w:w="0" w:type="dxa"/>
              <w:bottom w:w="0" w:type="dxa"/>
              <w:right w:w="0" w:type="dxa"/>
            </w:tcMar>
          </w:tcPr>
          <w:p w:rsidR="00EF7D10" w:rsidRDefault="00EF7D10" w14:paraId="65843153" w14:textId="77777777">
            <w:pPr>
              <w:pStyle w:val="TableContents"/>
              <w:jc w:val="both"/>
              <w:rPr>
                <w:rFonts w:ascii="Arial" w:hAnsi="Arial"/>
                <w:b/>
                <w:bCs/>
              </w:rPr>
            </w:pPr>
          </w:p>
        </w:tc>
        <w:tc>
          <w:tcPr>
            <w:tcW w:w="4819" w:type="dxa"/>
            <w:shd w:val="clear" w:color="auto" w:fill="auto"/>
            <w:tcMar>
              <w:top w:w="0" w:type="dxa"/>
              <w:left w:w="0" w:type="dxa"/>
              <w:bottom w:w="0" w:type="dxa"/>
              <w:right w:w="0" w:type="dxa"/>
            </w:tcMar>
          </w:tcPr>
          <w:p w:rsidR="00EF7D10" w:rsidRDefault="00EF7D10" w14:paraId="65843154" w14:textId="77777777">
            <w:pPr>
              <w:pStyle w:val="TableContents"/>
              <w:jc w:val="both"/>
              <w:rPr>
                <w:rFonts w:ascii="Arial" w:hAnsi="Arial"/>
              </w:rPr>
            </w:pPr>
          </w:p>
        </w:tc>
      </w:tr>
      <w:tr w:rsidR="00EF7D10" w14:paraId="6584315A" w14:textId="77777777">
        <w:tc>
          <w:tcPr>
            <w:tcW w:w="4819" w:type="dxa"/>
            <w:shd w:val="clear" w:color="auto" w:fill="auto"/>
            <w:tcMar>
              <w:top w:w="0" w:type="dxa"/>
              <w:left w:w="0" w:type="dxa"/>
              <w:bottom w:w="0" w:type="dxa"/>
              <w:right w:w="0" w:type="dxa"/>
            </w:tcMar>
          </w:tcPr>
          <w:p w:rsidR="00EF7D10" w:rsidRDefault="00EF7D10" w14:paraId="65843156" w14:textId="77777777">
            <w:pPr>
              <w:pStyle w:val="TableContents"/>
              <w:jc w:val="both"/>
              <w:rPr>
                <w:rFonts w:ascii="Arial" w:hAnsi="Arial"/>
                <w:b/>
                <w:bCs/>
              </w:rPr>
            </w:pPr>
          </w:p>
        </w:tc>
        <w:tc>
          <w:tcPr>
            <w:tcW w:w="4819" w:type="dxa"/>
            <w:shd w:val="clear" w:color="auto" w:fill="auto"/>
            <w:tcMar>
              <w:top w:w="0" w:type="dxa"/>
              <w:left w:w="0" w:type="dxa"/>
              <w:bottom w:w="0" w:type="dxa"/>
              <w:right w:w="0" w:type="dxa"/>
            </w:tcMar>
          </w:tcPr>
          <w:p w:rsidR="00EF7D10" w:rsidRDefault="00EF7D10" w14:paraId="65843157" w14:textId="77777777">
            <w:pPr>
              <w:pStyle w:val="TableContents"/>
              <w:jc w:val="both"/>
              <w:rPr>
                <w:rFonts w:ascii="Arial" w:hAnsi="Arial"/>
              </w:rPr>
            </w:pPr>
          </w:p>
          <w:p w:rsidR="00EF7D10" w:rsidRDefault="00EF7D10" w14:paraId="65843158" w14:textId="77777777">
            <w:pPr>
              <w:pStyle w:val="TableContents"/>
              <w:jc w:val="both"/>
              <w:rPr>
                <w:rFonts w:ascii="Arial" w:hAnsi="Arial"/>
              </w:rPr>
            </w:pPr>
          </w:p>
          <w:p w:rsidR="00EF7D10" w:rsidRDefault="00EF7D10" w14:paraId="65843159" w14:textId="77777777">
            <w:pPr>
              <w:pStyle w:val="TableContents"/>
              <w:jc w:val="both"/>
              <w:rPr>
                <w:rFonts w:ascii="Arial" w:hAnsi="Arial"/>
              </w:rPr>
            </w:pPr>
          </w:p>
        </w:tc>
      </w:tr>
      <w:tr w:rsidR="00EF7D10" w14:paraId="6584315D" w14:textId="77777777">
        <w:tc>
          <w:tcPr>
            <w:tcW w:w="4819" w:type="dxa"/>
            <w:shd w:val="clear" w:color="auto" w:fill="auto"/>
            <w:tcMar>
              <w:top w:w="0" w:type="dxa"/>
              <w:left w:w="0" w:type="dxa"/>
              <w:bottom w:w="0" w:type="dxa"/>
              <w:right w:w="0" w:type="dxa"/>
            </w:tcMar>
          </w:tcPr>
          <w:p w:rsidR="00EF7D10" w:rsidRDefault="00EF7D10" w14:paraId="6584315B" w14:textId="77777777">
            <w:pPr>
              <w:pStyle w:val="TableContents"/>
              <w:jc w:val="both"/>
              <w:rPr>
                <w:rFonts w:ascii="Arial" w:hAnsi="Arial"/>
                <w:b/>
                <w:bCs/>
              </w:rPr>
            </w:pPr>
          </w:p>
        </w:tc>
        <w:tc>
          <w:tcPr>
            <w:tcW w:w="4819" w:type="dxa"/>
            <w:shd w:val="clear" w:color="auto" w:fill="auto"/>
            <w:tcMar>
              <w:top w:w="0" w:type="dxa"/>
              <w:left w:w="0" w:type="dxa"/>
              <w:bottom w:w="0" w:type="dxa"/>
              <w:right w:w="0" w:type="dxa"/>
            </w:tcMar>
          </w:tcPr>
          <w:p w:rsidR="00EF7D10" w:rsidRDefault="00EF7D10" w14:paraId="6584315C" w14:textId="77777777">
            <w:pPr>
              <w:pStyle w:val="TableContents"/>
              <w:jc w:val="both"/>
              <w:rPr>
                <w:rFonts w:ascii="Arial" w:hAnsi="Arial"/>
              </w:rPr>
            </w:pPr>
          </w:p>
        </w:tc>
      </w:tr>
      <w:tr w:rsidR="00EF7D10" w14:paraId="65843160" w14:textId="77777777">
        <w:tc>
          <w:tcPr>
            <w:tcW w:w="4819" w:type="dxa"/>
            <w:shd w:val="clear" w:color="auto" w:fill="auto"/>
            <w:tcMar>
              <w:top w:w="0" w:type="dxa"/>
              <w:left w:w="0" w:type="dxa"/>
              <w:bottom w:w="0" w:type="dxa"/>
              <w:right w:w="0" w:type="dxa"/>
            </w:tcMar>
          </w:tcPr>
          <w:p w:rsidR="00EF7D10" w:rsidRDefault="00EF7D10" w14:paraId="6584315E" w14:textId="77777777">
            <w:pPr>
              <w:pStyle w:val="TableContents"/>
              <w:jc w:val="both"/>
              <w:rPr>
                <w:rFonts w:ascii="Arial" w:hAnsi="Arial"/>
              </w:rPr>
            </w:pPr>
          </w:p>
        </w:tc>
        <w:tc>
          <w:tcPr>
            <w:tcW w:w="4819" w:type="dxa"/>
            <w:shd w:val="clear" w:color="auto" w:fill="auto"/>
            <w:tcMar>
              <w:top w:w="0" w:type="dxa"/>
              <w:left w:w="0" w:type="dxa"/>
              <w:bottom w:w="0" w:type="dxa"/>
              <w:right w:w="0" w:type="dxa"/>
            </w:tcMar>
          </w:tcPr>
          <w:p w:rsidR="00EF7D10" w:rsidRDefault="00EF7D10" w14:paraId="6584315F" w14:textId="77777777">
            <w:pPr>
              <w:pStyle w:val="TableContents"/>
              <w:jc w:val="both"/>
              <w:rPr>
                <w:rFonts w:ascii="Arial" w:hAnsi="Arial"/>
              </w:rPr>
            </w:pPr>
          </w:p>
        </w:tc>
      </w:tr>
      <w:tr w:rsidR="00EF7D10" w14:paraId="65843166" w14:textId="77777777">
        <w:tc>
          <w:tcPr>
            <w:tcW w:w="4819" w:type="dxa"/>
            <w:shd w:val="clear" w:color="auto" w:fill="auto"/>
            <w:tcMar>
              <w:top w:w="0" w:type="dxa"/>
              <w:left w:w="0" w:type="dxa"/>
              <w:bottom w:w="0" w:type="dxa"/>
              <w:right w:w="0" w:type="dxa"/>
            </w:tcMar>
          </w:tcPr>
          <w:p w:rsidR="00EF7D10" w:rsidRDefault="00EF7D10" w14:paraId="65843161" w14:textId="77777777">
            <w:pPr>
              <w:pStyle w:val="TableContents"/>
              <w:jc w:val="both"/>
              <w:rPr>
                <w:rFonts w:ascii="Arial" w:hAnsi="Arial"/>
              </w:rPr>
            </w:pPr>
          </w:p>
        </w:tc>
        <w:tc>
          <w:tcPr>
            <w:tcW w:w="4819" w:type="dxa"/>
            <w:shd w:val="clear" w:color="auto" w:fill="auto"/>
            <w:tcMar>
              <w:top w:w="0" w:type="dxa"/>
              <w:left w:w="0" w:type="dxa"/>
              <w:bottom w:w="0" w:type="dxa"/>
              <w:right w:w="0" w:type="dxa"/>
            </w:tcMar>
          </w:tcPr>
          <w:p w:rsidR="00EF7D10" w:rsidRDefault="00EF7D10" w14:paraId="65843162" w14:textId="77777777">
            <w:pPr>
              <w:pStyle w:val="TableContents"/>
              <w:jc w:val="both"/>
              <w:rPr>
                <w:rFonts w:ascii="Arial" w:hAnsi="Arial"/>
              </w:rPr>
            </w:pPr>
          </w:p>
          <w:p w:rsidR="00EF7D10" w:rsidRDefault="00EF7D10" w14:paraId="65843163" w14:textId="77777777">
            <w:pPr>
              <w:pStyle w:val="TableContents"/>
              <w:jc w:val="both"/>
              <w:rPr>
                <w:rFonts w:ascii="Arial" w:hAnsi="Arial"/>
              </w:rPr>
            </w:pPr>
          </w:p>
          <w:p w:rsidR="00EF7D10" w:rsidRDefault="00EF7D10" w14:paraId="65843164" w14:textId="77777777">
            <w:pPr>
              <w:pStyle w:val="TableContents"/>
              <w:jc w:val="both"/>
              <w:rPr>
                <w:rFonts w:ascii="Arial" w:hAnsi="Arial"/>
              </w:rPr>
            </w:pPr>
          </w:p>
          <w:p w:rsidR="00EF7D10" w:rsidRDefault="00EF7D10" w14:paraId="65843165" w14:textId="77777777">
            <w:pPr>
              <w:pStyle w:val="TableContents"/>
              <w:jc w:val="both"/>
              <w:rPr>
                <w:rFonts w:ascii="Arial" w:hAnsi="Arial"/>
              </w:rPr>
            </w:pPr>
          </w:p>
        </w:tc>
      </w:tr>
      <w:tr w:rsidR="00EF7D10" w14:paraId="65843169" w14:textId="77777777">
        <w:tc>
          <w:tcPr>
            <w:tcW w:w="4819" w:type="dxa"/>
            <w:shd w:val="clear" w:color="auto" w:fill="auto"/>
            <w:tcMar>
              <w:top w:w="0" w:type="dxa"/>
              <w:left w:w="0" w:type="dxa"/>
              <w:bottom w:w="0" w:type="dxa"/>
              <w:right w:w="0" w:type="dxa"/>
            </w:tcMar>
          </w:tcPr>
          <w:p w:rsidR="00EF7D10" w:rsidRDefault="00EF7D10" w14:paraId="65843167" w14:textId="77777777">
            <w:pPr>
              <w:pStyle w:val="TableContents"/>
              <w:jc w:val="both"/>
              <w:rPr>
                <w:rFonts w:ascii="Arial" w:hAnsi="Arial"/>
              </w:rPr>
            </w:pPr>
          </w:p>
        </w:tc>
        <w:tc>
          <w:tcPr>
            <w:tcW w:w="4819" w:type="dxa"/>
            <w:shd w:val="clear" w:color="auto" w:fill="auto"/>
            <w:tcMar>
              <w:top w:w="0" w:type="dxa"/>
              <w:left w:w="0" w:type="dxa"/>
              <w:bottom w:w="0" w:type="dxa"/>
              <w:right w:w="0" w:type="dxa"/>
            </w:tcMar>
          </w:tcPr>
          <w:p w:rsidR="00EF7D10" w:rsidRDefault="00EF7D10" w14:paraId="65843168" w14:textId="77777777">
            <w:pPr>
              <w:pStyle w:val="TableContents"/>
              <w:jc w:val="both"/>
              <w:rPr>
                <w:rFonts w:ascii="Arial" w:hAnsi="Arial"/>
              </w:rPr>
            </w:pPr>
          </w:p>
        </w:tc>
      </w:tr>
      <w:tr w:rsidR="00EF7D10" w14:paraId="6584316C" w14:textId="77777777">
        <w:tc>
          <w:tcPr>
            <w:tcW w:w="4819" w:type="dxa"/>
            <w:shd w:val="clear" w:color="auto" w:fill="auto"/>
            <w:tcMar>
              <w:top w:w="0" w:type="dxa"/>
              <w:left w:w="0" w:type="dxa"/>
              <w:bottom w:w="0" w:type="dxa"/>
              <w:right w:w="0" w:type="dxa"/>
            </w:tcMar>
          </w:tcPr>
          <w:p w:rsidR="00EF7D10" w:rsidRDefault="00EF7D10" w14:paraId="6584316A" w14:textId="77777777">
            <w:pPr>
              <w:pStyle w:val="TableContents"/>
              <w:jc w:val="both"/>
              <w:rPr>
                <w:rFonts w:ascii="Arial" w:hAnsi="Arial"/>
              </w:rPr>
            </w:pPr>
          </w:p>
        </w:tc>
        <w:tc>
          <w:tcPr>
            <w:tcW w:w="4819" w:type="dxa"/>
            <w:shd w:val="clear" w:color="auto" w:fill="auto"/>
            <w:tcMar>
              <w:top w:w="0" w:type="dxa"/>
              <w:left w:w="0" w:type="dxa"/>
              <w:bottom w:w="0" w:type="dxa"/>
              <w:right w:w="0" w:type="dxa"/>
            </w:tcMar>
          </w:tcPr>
          <w:p w:rsidR="00EF7D10" w:rsidRDefault="00EF7D10" w14:paraId="6584316B" w14:textId="77777777">
            <w:pPr>
              <w:pStyle w:val="TableContents"/>
              <w:jc w:val="both"/>
              <w:rPr>
                <w:rFonts w:ascii="Arial" w:hAnsi="Arial"/>
              </w:rPr>
            </w:pPr>
          </w:p>
        </w:tc>
      </w:tr>
      <w:tr w:rsidR="00EF7D10" w14:paraId="6584316F" w14:textId="77777777">
        <w:tc>
          <w:tcPr>
            <w:tcW w:w="4819" w:type="dxa"/>
            <w:shd w:val="clear" w:color="auto" w:fill="auto"/>
            <w:tcMar>
              <w:top w:w="0" w:type="dxa"/>
              <w:left w:w="0" w:type="dxa"/>
              <w:bottom w:w="0" w:type="dxa"/>
              <w:right w:w="0" w:type="dxa"/>
            </w:tcMar>
          </w:tcPr>
          <w:p w:rsidR="00EF7D10" w:rsidRDefault="00EF7D10" w14:paraId="6584316D" w14:textId="77777777">
            <w:pPr>
              <w:pStyle w:val="TableContents"/>
              <w:jc w:val="both"/>
              <w:rPr>
                <w:rFonts w:ascii="Arial" w:hAnsi="Arial"/>
              </w:rPr>
            </w:pPr>
          </w:p>
        </w:tc>
        <w:tc>
          <w:tcPr>
            <w:tcW w:w="4819" w:type="dxa"/>
            <w:shd w:val="clear" w:color="auto" w:fill="auto"/>
            <w:tcMar>
              <w:top w:w="0" w:type="dxa"/>
              <w:left w:w="0" w:type="dxa"/>
              <w:bottom w:w="0" w:type="dxa"/>
              <w:right w:w="0" w:type="dxa"/>
            </w:tcMar>
          </w:tcPr>
          <w:p w:rsidR="00EF7D10" w:rsidRDefault="00EF7D10" w14:paraId="6584316E" w14:textId="77777777">
            <w:pPr>
              <w:pStyle w:val="TableContents"/>
              <w:jc w:val="both"/>
              <w:rPr>
                <w:rFonts w:ascii="Arial" w:hAnsi="Arial"/>
              </w:rPr>
            </w:pPr>
          </w:p>
        </w:tc>
      </w:tr>
      <w:tr w:rsidR="00EF7D10" w14:paraId="65843172" w14:textId="77777777">
        <w:tc>
          <w:tcPr>
            <w:tcW w:w="4819" w:type="dxa"/>
            <w:shd w:val="clear" w:color="auto" w:fill="auto"/>
            <w:tcMar>
              <w:top w:w="0" w:type="dxa"/>
              <w:left w:w="0" w:type="dxa"/>
              <w:bottom w:w="0" w:type="dxa"/>
              <w:right w:w="0" w:type="dxa"/>
            </w:tcMar>
          </w:tcPr>
          <w:p w:rsidR="00EF7D10" w:rsidRDefault="00EF7D10" w14:paraId="65843170" w14:textId="77777777">
            <w:pPr>
              <w:pStyle w:val="TableContents"/>
              <w:jc w:val="both"/>
              <w:rPr>
                <w:rFonts w:ascii="Arial" w:hAnsi="Arial"/>
                <w:b/>
                <w:bCs/>
              </w:rPr>
            </w:pPr>
          </w:p>
        </w:tc>
        <w:tc>
          <w:tcPr>
            <w:tcW w:w="4819" w:type="dxa"/>
            <w:shd w:val="clear" w:color="auto" w:fill="auto"/>
            <w:tcMar>
              <w:top w:w="0" w:type="dxa"/>
              <w:left w:w="0" w:type="dxa"/>
              <w:bottom w:w="0" w:type="dxa"/>
              <w:right w:w="0" w:type="dxa"/>
            </w:tcMar>
          </w:tcPr>
          <w:p w:rsidR="00EF7D10" w:rsidRDefault="00EF7D10" w14:paraId="65843171" w14:textId="77777777">
            <w:pPr>
              <w:pStyle w:val="TableContents"/>
              <w:jc w:val="both"/>
              <w:rPr>
                <w:rFonts w:ascii="Arial" w:hAnsi="Arial"/>
              </w:rPr>
            </w:pPr>
          </w:p>
        </w:tc>
      </w:tr>
      <w:tr w:rsidR="00EF7D10" w14:paraId="65843175" w14:textId="77777777">
        <w:tc>
          <w:tcPr>
            <w:tcW w:w="4819" w:type="dxa"/>
            <w:shd w:val="clear" w:color="auto" w:fill="auto"/>
            <w:tcMar>
              <w:top w:w="0" w:type="dxa"/>
              <w:left w:w="0" w:type="dxa"/>
              <w:bottom w:w="0" w:type="dxa"/>
              <w:right w:w="0" w:type="dxa"/>
            </w:tcMar>
          </w:tcPr>
          <w:p w:rsidR="00EF7D10" w:rsidRDefault="00EF7D10" w14:paraId="65843173" w14:textId="77777777">
            <w:pPr>
              <w:pStyle w:val="TableContents"/>
              <w:jc w:val="both"/>
              <w:rPr>
                <w:rFonts w:ascii="Arial" w:hAnsi="Arial"/>
                <w:b/>
                <w:bCs/>
              </w:rPr>
            </w:pPr>
          </w:p>
        </w:tc>
        <w:tc>
          <w:tcPr>
            <w:tcW w:w="4819" w:type="dxa"/>
            <w:shd w:val="clear" w:color="auto" w:fill="auto"/>
            <w:tcMar>
              <w:top w:w="0" w:type="dxa"/>
              <w:left w:w="0" w:type="dxa"/>
              <w:bottom w:w="0" w:type="dxa"/>
              <w:right w:w="0" w:type="dxa"/>
            </w:tcMar>
          </w:tcPr>
          <w:p w:rsidR="00EF7D10" w:rsidRDefault="00EF7D10" w14:paraId="65843174" w14:textId="77777777">
            <w:pPr>
              <w:pStyle w:val="TableContents"/>
              <w:jc w:val="both"/>
              <w:rPr>
                <w:rFonts w:ascii="Arial" w:hAnsi="Arial"/>
              </w:rPr>
            </w:pPr>
          </w:p>
        </w:tc>
      </w:tr>
      <w:tr w:rsidR="00EF7D10" w14:paraId="65843178" w14:textId="77777777">
        <w:tc>
          <w:tcPr>
            <w:tcW w:w="4819" w:type="dxa"/>
            <w:shd w:val="clear" w:color="auto" w:fill="auto"/>
            <w:tcMar>
              <w:top w:w="0" w:type="dxa"/>
              <w:left w:w="0" w:type="dxa"/>
              <w:bottom w:w="0" w:type="dxa"/>
              <w:right w:w="0" w:type="dxa"/>
            </w:tcMar>
          </w:tcPr>
          <w:p w:rsidR="00EF7D10" w:rsidRDefault="00EF7D10" w14:paraId="65843176" w14:textId="77777777">
            <w:pPr>
              <w:pStyle w:val="TableContents"/>
              <w:jc w:val="both"/>
              <w:rPr>
                <w:rFonts w:ascii="Arial" w:hAnsi="Arial"/>
                <w:b/>
                <w:bCs/>
              </w:rPr>
            </w:pPr>
          </w:p>
        </w:tc>
        <w:tc>
          <w:tcPr>
            <w:tcW w:w="4819" w:type="dxa"/>
            <w:shd w:val="clear" w:color="auto" w:fill="auto"/>
            <w:tcMar>
              <w:top w:w="0" w:type="dxa"/>
              <w:left w:w="0" w:type="dxa"/>
              <w:bottom w:w="0" w:type="dxa"/>
              <w:right w:w="0" w:type="dxa"/>
            </w:tcMar>
          </w:tcPr>
          <w:p w:rsidR="00EF7D10" w:rsidRDefault="00EF7D10" w14:paraId="65843177" w14:textId="77777777">
            <w:pPr>
              <w:pStyle w:val="TableContents"/>
              <w:jc w:val="both"/>
              <w:rPr>
                <w:rFonts w:ascii="Arial" w:hAnsi="Arial"/>
              </w:rPr>
            </w:pPr>
          </w:p>
        </w:tc>
      </w:tr>
    </w:tbl>
    <w:p w:rsidR="00EF7D10" w:rsidRDefault="00EF7D10" w14:paraId="65843179" w14:textId="77777777">
      <w:pPr>
        <w:pStyle w:val="Standard"/>
        <w:jc w:val="both"/>
        <w:rPr>
          <w:rFonts w:ascii="Arial" w:hAnsi="Arial"/>
        </w:rPr>
      </w:pPr>
    </w:p>
    <w:sectPr w:rsidR="00EF7D10">
      <w:headerReference w:type="even" r:id="rId8"/>
      <w:headerReference w:type="default" r:id="rId9"/>
      <w:footerReference w:type="even" r:id="rId10"/>
      <w:footerReference w:type="default" r:id="rId11"/>
      <w:headerReference w:type="first" r:id="rId12"/>
      <w:footerReference w:type="first" r:id="rId13"/>
      <w:pgSz w:w="11906" w:h="16838" w:orient="portrait"/>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EE6" w:rsidRDefault="00762EE6" w14:paraId="4CF4AA09" w14:textId="77777777">
      <w:r>
        <w:separator/>
      </w:r>
    </w:p>
  </w:endnote>
  <w:endnote w:type="continuationSeparator" w:id="0">
    <w:p w:rsidR="00762EE6" w:rsidRDefault="00762EE6" w14:paraId="6CF4358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AE0" w:rsidRDefault="00F93AE0" w14:paraId="781F14C7"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02607" w:rsidR="00784B62" w:rsidRDefault="00887EAD" w14:paraId="658430EA" w14:textId="77777777">
    <w:pPr>
      <w:pStyle w:val="Footer"/>
      <w:jc w:val="center"/>
      <w:rPr>
        <w:rFonts w:ascii="Arial" w:hAnsi="Arial" w:cs="Arial"/>
        <w:sz w:val="20"/>
        <w:szCs w:val="20"/>
      </w:rPr>
    </w:pPr>
    <w:r w:rsidRPr="00A02607">
      <w:rPr>
        <w:rFonts w:ascii="Arial" w:hAnsi="Arial" w:cs="Arial"/>
        <w:sz w:val="20"/>
        <w:szCs w:val="20"/>
      </w:rPr>
      <w:fldChar w:fldCharType="begin"/>
    </w:r>
    <w:r w:rsidRPr="00A02607">
      <w:rPr>
        <w:rFonts w:ascii="Arial" w:hAnsi="Arial" w:cs="Arial"/>
        <w:sz w:val="20"/>
        <w:szCs w:val="20"/>
      </w:rPr>
      <w:instrText xml:space="preserve"> PAGE </w:instrText>
    </w:r>
    <w:r w:rsidRPr="00A02607">
      <w:rPr>
        <w:rFonts w:ascii="Arial" w:hAnsi="Arial" w:cs="Arial"/>
        <w:sz w:val="20"/>
        <w:szCs w:val="20"/>
      </w:rPr>
      <w:fldChar w:fldCharType="separate"/>
    </w:r>
    <w:r w:rsidR="00096DE5">
      <w:rPr>
        <w:rFonts w:ascii="Arial" w:hAnsi="Arial" w:cs="Arial"/>
        <w:noProof/>
        <w:sz w:val="20"/>
        <w:szCs w:val="20"/>
      </w:rPr>
      <w:t>6</w:t>
    </w:r>
    <w:r w:rsidRPr="00A02607">
      <w:rPr>
        <w:rFonts w:ascii="Arial" w:hAnsi="Arial" w:cs="Arial"/>
        <w:sz w:val="20"/>
        <w:szCs w:val="20"/>
      </w:rPr>
      <w:fldChar w:fldCharType="end"/>
    </w:r>
  </w:p>
  <w:p w:rsidRPr="00A02607" w:rsidR="00784B62" w:rsidRDefault="00887EAD" w14:paraId="658430EB" w14:textId="34E0CC49">
    <w:pPr>
      <w:pStyle w:val="Footer"/>
      <w:rPr>
        <w:rFonts w:ascii="Arial" w:hAnsi="Arial" w:cs="Arial"/>
        <w:sz w:val="20"/>
        <w:szCs w:val="20"/>
      </w:rPr>
    </w:pPr>
    <w:r w:rsidRPr="00A02607">
      <w:rPr>
        <w:rFonts w:ascii="Arial" w:hAnsi="Arial" w:cs="Arial"/>
        <w:sz w:val="20"/>
        <w:szCs w:val="20"/>
      </w:rPr>
      <w:fldChar w:fldCharType="begin"/>
    </w:r>
    <w:r w:rsidRPr="00A02607">
      <w:rPr>
        <w:rFonts w:ascii="Arial" w:hAnsi="Arial" w:cs="Arial"/>
        <w:sz w:val="20"/>
        <w:szCs w:val="20"/>
      </w:rPr>
      <w:instrText xml:space="preserve"> FILENAME </w:instrText>
    </w:r>
    <w:r w:rsidRPr="00A02607">
      <w:rPr>
        <w:rFonts w:ascii="Arial" w:hAnsi="Arial" w:cs="Arial"/>
        <w:sz w:val="20"/>
        <w:szCs w:val="20"/>
      </w:rPr>
      <w:fldChar w:fldCharType="separate"/>
    </w:r>
    <w:r w:rsidRPr="00A02607" w:rsidR="003148F8">
      <w:rPr>
        <w:rFonts w:ascii="Arial" w:hAnsi="Arial" w:cs="Arial"/>
        <w:noProof/>
        <w:sz w:val="20"/>
        <w:szCs w:val="20"/>
      </w:rPr>
      <w:t>Draft Change Proposal Form</w:t>
    </w:r>
    <w:r w:rsidRPr="00A02607">
      <w:rPr>
        <w:rFonts w:ascii="Arial" w:hAnsi="Arial" w:cs="Arial"/>
        <w:sz w:val="20"/>
        <w:szCs w:val="20"/>
      </w:rPr>
      <w:fldChar w:fldCharType="end"/>
    </w:r>
    <w:r>
      <w:tab/>
    </w:r>
    <w:r>
      <w:tab/>
    </w:r>
    <w:r w:rsidRPr="00A02607">
      <w:rPr>
        <w:rFonts w:ascii="Arial" w:hAnsi="Arial" w:cs="Arial"/>
        <w:sz w:val="20"/>
        <w:szCs w:val="20"/>
      </w:rPr>
      <w:t>Version 1- April 2020</w:t>
    </w:r>
  </w:p>
  <w:p w:rsidR="00784B62" w:rsidRDefault="00762EE6" w14:paraId="658430EC" w14:textId="77777777">
    <w:pPr>
      <w:pStyle w:val="Foo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AE0" w:rsidRDefault="00F93AE0" w14:paraId="5B0AD7AB"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EE6" w:rsidRDefault="00762EE6" w14:paraId="6BB60E57" w14:textId="77777777">
      <w:r>
        <w:rPr>
          <w:color w:val="000000"/>
        </w:rPr>
        <w:separator/>
      </w:r>
    </w:p>
  </w:footnote>
  <w:footnote w:type="continuationSeparator" w:id="0">
    <w:p w:rsidR="00762EE6" w:rsidRDefault="00762EE6" w14:paraId="3855F263"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AE0" w:rsidRDefault="00F93AE0" w14:paraId="41306CFA"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62" w:rsidRDefault="00762EE6" w14:paraId="658430E8" w14:textId="0B5E8F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AE0" w:rsidRDefault="00F93AE0" w14:paraId="01C8A61D"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94BF1"/>
    <w:multiLevelType w:val="multilevel"/>
    <w:tmpl w:val="600C0BE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2384DD1"/>
    <w:multiLevelType w:val="multilevel"/>
    <w:tmpl w:val="1B6C78F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A6E4925"/>
    <w:multiLevelType w:val="multilevel"/>
    <w:tmpl w:val="B6824FF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41301C28"/>
    <w:multiLevelType w:val="multilevel"/>
    <w:tmpl w:val="A086CA7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F5D5AB9"/>
    <w:multiLevelType w:val="multilevel"/>
    <w:tmpl w:val="47AAAE6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5BE52D67"/>
    <w:multiLevelType w:val="hybridMultilevel"/>
    <w:tmpl w:val="1FB25E2C"/>
    <w:lvl w:ilvl="0" w:tplc="A002D754">
      <w:start w:val="1"/>
      <w:numFmt w:val="bullet"/>
      <w:lvlText w:val="-"/>
      <w:lvlJc w:val="left"/>
      <w:pPr>
        <w:ind w:left="720" w:hanging="360"/>
      </w:pPr>
      <w:rPr>
        <w:rFonts w:hint="default" w:ascii="Calibri" w:hAnsi="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62396A8A"/>
    <w:multiLevelType w:val="multilevel"/>
    <w:tmpl w:val="F56E2F9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D564F90"/>
    <w:multiLevelType w:val="hybridMultilevel"/>
    <w:tmpl w:val="A614ED5A"/>
    <w:lvl w:ilvl="0" w:tplc="C8C2380C">
      <w:start w:val="10"/>
      <w:numFmt w:val="bullet"/>
      <w:lvlText w:val="-"/>
      <w:lvlJc w:val="left"/>
      <w:pPr>
        <w:ind w:left="720" w:hanging="360"/>
      </w:pPr>
      <w:rPr>
        <w:rFonts w:hint="default" w:ascii="Arial" w:hAnsi="Arial" w:eastAsia="NSimSu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775F4C4C"/>
    <w:multiLevelType w:val="hybridMultilevel"/>
    <w:tmpl w:val="559CA5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5"/>
  </w:num>
  <w:num w:numId="8">
    <w:abstractNumId w:val="8"/>
  </w:num>
  <w:num w:numId="9">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10"/>
  <w:trackRevisions w:val="false"/>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10"/>
    <w:rsid w:val="00052221"/>
    <w:rsid w:val="00096DE5"/>
    <w:rsid w:val="000D084E"/>
    <w:rsid w:val="0018125E"/>
    <w:rsid w:val="00185F8A"/>
    <w:rsid w:val="001B3A4C"/>
    <w:rsid w:val="002073BC"/>
    <w:rsid w:val="00231FFE"/>
    <w:rsid w:val="002473E6"/>
    <w:rsid w:val="0026107E"/>
    <w:rsid w:val="00272FF9"/>
    <w:rsid w:val="003148F8"/>
    <w:rsid w:val="0035264E"/>
    <w:rsid w:val="00377850"/>
    <w:rsid w:val="00381B4F"/>
    <w:rsid w:val="003F19E7"/>
    <w:rsid w:val="00405A25"/>
    <w:rsid w:val="004377BE"/>
    <w:rsid w:val="00445615"/>
    <w:rsid w:val="004727FB"/>
    <w:rsid w:val="004A0B93"/>
    <w:rsid w:val="004D4A63"/>
    <w:rsid w:val="004E189A"/>
    <w:rsid w:val="004E440C"/>
    <w:rsid w:val="004E6F03"/>
    <w:rsid w:val="00535F22"/>
    <w:rsid w:val="005936FD"/>
    <w:rsid w:val="006D6021"/>
    <w:rsid w:val="006F0673"/>
    <w:rsid w:val="00762EE6"/>
    <w:rsid w:val="00765981"/>
    <w:rsid w:val="0076698E"/>
    <w:rsid w:val="00876328"/>
    <w:rsid w:val="00887EAD"/>
    <w:rsid w:val="008B7555"/>
    <w:rsid w:val="009A4806"/>
    <w:rsid w:val="00A02607"/>
    <w:rsid w:val="00A45DCB"/>
    <w:rsid w:val="00A5344F"/>
    <w:rsid w:val="00B104C6"/>
    <w:rsid w:val="00B141F0"/>
    <w:rsid w:val="00B205B5"/>
    <w:rsid w:val="00B53F5D"/>
    <w:rsid w:val="00BA5177"/>
    <w:rsid w:val="00BB3E6B"/>
    <w:rsid w:val="00BC7DB3"/>
    <w:rsid w:val="00BE4DF2"/>
    <w:rsid w:val="00CF50AF"/>
    <w:rsid w:val="00D118A6"/>
    <w:rsid w:val="00D56AD6"/>
    <w:rsid w:val="00E42308"/>
    <w:rsid w:val="00EF7D10"/>
    <w:rsid w:val="00F93AE0"/>
    <w:rsid w:val="00FB4080"/>
    <w:rsid w:val="00FD0511"/>
    <w:rsid w:val="00FD7553"/>
    <w:rsid w:val="00FF3F30"/>
    <w:rsid w:val="095CD423"/>
    <w:rsid w:val="1FA210D1"/>
    <w:rsid w:val="2A463A06"/>
    <w:rsid w:val="6A76E3BD"/>
    <w:rsid w:val="6E49B21A"/>
    <w:rsid w:val="7A583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83B6A"/>
  <w15:docId w15:val="{769CD231-8693-4858-95D9-0FDCCBCC14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NSimSun" w:cs="Arial"/>
        <w:kern w:val="3"/>
        <w:sz w:val="24"/>
        <w:szCs w:val="24"/>
        <w:lang w:val="en-GB" w:eastAsia="zh-CN" w:bidi="hi-IN"/>
      </w:rPr>
    </w:rPrDefault>
    <w:pPrDefault>
      <w:pPr>
        <w:autoSpaceDN w:val="0"/>
        <w:textAlignment w:val="baselin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suppressAutoHyphens/>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pPr>
      <w:suppressAutoHyphens/>
    </w:pPr>
  </w:style>
  <w:style w:type="paragraph" w:styleId="Heading" w:customStyle="1">
    <w:name w:val="Heading"/>
    <w:basedOn w:val="Standard"/>
    <w:next w:val="Textbody"/>
    <w:pPr>
      <w:keepNext/>
      <w:spacing w:before="240" w:after="120"/>
    </w:pPr>
    <w:rPr>
      <w:rFonts w:ascii="Arial" w:hAnsi="Arial" w:eastAsia="Microsoft YaHei"/>
      <w:sz w:val="28"/>
      <w:szCs w:val="28"/>
    </w:rPr>
  </w:style>
  <w:style w:type="paragraph" w:styleId="Textbody" w:customStyle="1">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styleId="Index" w:customStyle="1">
    <w:name w:val="Index"/>
    <w:basedOn w:val="Standard"/>
    <w:pPr>
      <w:suppressLineNumbers/>
    </w:pPr>
  </w:style>
  <w:style w:type="paragraph" w:styleId="TableContents" w:customStyle="1">
    <w:name w:val="Table Contents"/>
    <w:basedOn w:val="Standard"/>
    <w:pPr>
      <w:suppressLineNumbers/>
    </w:pPr>
  </w:style>
  <w:style w:type="paragraph" w:styleId="Header">
    <w:name w:val="header"/>
    <w:basedOn w:val="Normal"/>
    <w:pPr>
      <w:tabs>
        <w:tab w:val="center" w:pos="4513"/>
        <w:tab w:val="right" w:pos="9026"/>
      </w:tabs>
    </w:pPr>
    <w:rPr>
      <w:rFonts w:cs="Mangal"/>
      <w:szCs w:val="21"/>
    </w:rPr>
  </w:style>
  <w:style w:type="character" w:styleId="HeaderChar" w:customStyle="1">
    <w:name w:val="Header Char"/>
    <w:basedOn w:val="DefaultParagraphFont"/>
    <w:rPr>
      <w:rFonts w:cs="Mangal"/>
      <w:szCs w:val="21"/>
    </w:rPr>
  </w:style>
  <w:style w:type="paragraph" w:styleId="Footer">
    <w:name w:val="footer"/>
    <w:basedOn w:val="Normal"/>
    <w:pPr>
      <w:tabs>
        <w:tab w:val="center" w:pos="4513"/>
        <w:tab w:val="right" w:pos="9026"/>
      </w:tabs>
    </w:pPr>
    <w:rPr>
      <w:rFonts w:cs="Mangal"/>
      <w:szCs w:val="21"/>
    </w:rPr>
  </w:style>
  <w:style w:type="character" w:styleId="FooterChar" w:customStyle="1">
    <w:name w:val="Footer Char"/>
    <w:basedOn w:val="DefaultParagraphFont"/>
    <w:rPr>
      <w:rFonts w:cs="Mangal"/>
      <w:szCs w:val="21"/>
    </w:rPr>
  </w:style>
  <w:style w:type="character" w:styleId="CommentReference">
    <w:name w:val="annotation reference"/>
    <w:basedOn w:val="DefaultParagraphFont"/>
    <w:rPr>
      <w:sz w:val="16"/>
      <w:szCs w:val="16"/>
    </w:rPr>
  </w:style>
  <w:style w:type="paragraph" w:styleId="CommentText">
    <w:name w:val="annotation text"/>
    <w:basedOn w:val="Normal"/>
    <w:rPr>
      <w:rFonts w:cs="Mangal"/>
      <w:sz w:val="20"/>
      <w:szCs w:val="18"/>
    </w:rPr>
  </w:style>
  <w:style w:type="character" w:styleId="CommentTextChar" w:customStyle="1">
    <w:name w:val="Comment Text Char"/>
    <w:basedOn w:val="DefaultParagraphFont"/>
    <w:rPr>
      <w:rFonts w:cs="Mangal"/>
      <w:sz w:val="20"/>
      <w:szCs w:val="18"/>
    </w:rPr>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rFonts w:cs="Mangal"/>
      <w:b/>
      <w:bCs/>
      <w:sz w:val="20"/>
      <w:szCs w:val="18"/>
    </w:rPr>
  </w:style>
  <w:style w:type="paragraph" w:styleId="BalloonText">
    <w:name w:val="Balloon Text"/>
    <w:basedOn w:val="Normal"/>
    <w:rPr>
      <w:rFonts w:ascii="Segoe UI" w:hAnsi="Segoe UI" w:cs="Mangal"/>
      <w:sz w:val="18"/>
      <w:szCs w:val="16"/>
    </w:rPr>
  </w:style>
  <w:style w:type="character" w:styleId="BalloonTextChar" w:customStyle="1">
    <w:name w:val="Balloon Text Char"/>
    <w:basedOn w:val="DefaultParagraphFont"/>
    <w:rPr>
      <w:rFonts w:ascii="Segoe UI" w:hAnsi="Segoe UI" w:cs="Mangal"/>
      <w:sz w:val="18"/>
      <w:szCs w:val="16"/>
    </w:rPr>
  </w:style>
  <w:style w:type="paragraph" w:styleId="ListParagraph">
    <w:name w:val="List Paragraph"/>
    <w:basedOn w:val="Normal"/>
    <w:pPr>
      <w:ind w:left="720"/>
    </w:pPr>
    <w:rPr>
      <w:rFonts w:cs="Mangal"/>
      <w:szCs w:val="21"/>
    </w:rPr>
  </w:style>
  <w:style w:type="character" w:styleId="PlaceholderText">
    <w:name w:val="Placeholder Text"/>
    <w:basedOn w:val="DefaultParagraphFont"/>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SimSun" w:hAnsi="Times New Roman" w:cs="Arial"/>
        <w:kern w:val="3"/>
        <w:sz w:val="24"/>
        <w:szCs w:val="24"/>
        <w:lang w:val="en-GB"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Header">
    <w:name w:val="header"/>
    <w:basedOn w:val="Normal"/>
    <w:pPr>
      <w:tabs>
        <w:tab w:val="center" w:pos="4513"/>
        <w:tab w:val="right" w:pos="9026"/>
      </w:tabs>
    </w:pPr>
    <w:rPr>
      <w:rFonts w:cs="Mangal"/>
      <w:szCs w:val="21"/>
    </w:rPr>
  </w:style>
  <w:style w:type="character" w:customStyle="1" w:styleId="HeaderChar">
    <w:name w:val="Header Char"/>
    <w:basedOn w:val="DefaultParagraphFont"/>
    <w:rPr>
      <w:rFonts w:cs="Mangal"/>
      <w:szCs w:val="21"/>
    </w:rPr>
  </w:style>
  <w:style w:type="paragraph" w:styleId="Footer">
    <w:name w:val="footer"/>
    <w:basedOn w:val="Normal"/>
    <w:pPr>
      <w:tabs>
        <w:tab w:val="center" w:pos="4513"/>
        <w:tab w:val="right" w:pos="9026"/>
      </w:tabs>
    </w:pPr>
    <w:rPr>
      <w:rFonts w:cs="Mangal"/>
      <w:szCs w:val="21"/>
    </w:rPr>
  </w:style>
  <w:style w:type="character" w:customStyle="1" w:styleId="FooterChar">
    <w:name w:val="Footer Char"/>
    <w:basedOn w:val="DefaultParagraphFont"/>
    <w:rPr>
      <w:rFonts w:cs="Mangal"/>
      <w:szCs w:val="21"/>
    </w:rPr>
  </w:style>
  <w:style w:type="character" w:styleId="CommentReference">
    <w:name w:val="annotation reference"/>
    <w:basedOn w:val="DefaultParagraphFont"/>
    <w:rPr>
      <w:sz w:val="16"/>
      <w:szCs w:val="16"/>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paragraph" w:styleId="ListParagraph">
    <w:name w:val="List Paragraph"/>
    <w:basedOn w:val="Normal"/>
    <w:pPr>
      <w:ind w:left="720"/>
    </w:pPr>
    <w:rPr>
      <w:rFonts w:cs="Mangal"/>
      <w:szCs w:val="21"/>
    </w:rPr>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Kate Raybould</dc:creator>
  <lastModifiedBy>Kate Raybould</lastModifiedBy>
  <revision>5</revision>
  <dcterms:created xsi:type="dcterms:W3CDTF">2021-10-01T08:25:00.0000000Z</dcterms:created>
  <dcterms:modified xsi:type="dcterms:W3CDTF">2021-10-06T09:46:05.1866587Z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0x0101002E77B620C5D1BC48835C573A3521AD81</vt:lpwstr>
  </property>
</Properties>
</file>