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8233" w14:textId="3F10E4A9" w:rsidR="002578D3" w:rsidRDefault="00103AE1">
      <w:pPr>
        <w:pStyle w:val="Standard"/>
        <w:jc w:val="both"/>
      </w:pPr>
      <w:r>
        <w:rPr>
          <w:rFonts w:ascii="Arial" w:hAnsi="Arial"/>
          <w:b/>
          <w:bCs/>
        </w:rPr>
        <w:t>Water</w:t>
      </w:r>
      <w:r w:rsidR="00A94D2A">
        <w:rPr>
          <w:rFonts w:ascii="Arial" w:hAnsi="Arial"/>
          <w:b/>
          <w:bCs/>
        </w:rPr>
        <w:t xml:space="preserve"> Adoption Panel</w:t>
      </w:r>
    </w:p>
    <w:p w14:paraId="2CCC8234" w14:textId="7E9EC6DB" w:rsidR="002578D3" w:rsidRDefault="6E1B050E">
      <w:pPr>
        <w:pStyle w:val="Standard"/>
        <w:jc w:val="both"/>
      </w:pPr>
      <w:r w:rsidRPr="6E1B050E">
        <w:rPr>
          <w:rFonts w:ascii="Arial" w:hAnsi="Arial"/>
          <w:b/>
          <w:bCs/>
        </w:rPr>
        <w:t xml:space="preserve">Meeting on </w:t>
      </w:r>
      <w:r w:rsidR="008E0CE7">
        <w:rPr>
          <w:rFonts w:ascii="Arial" w:hAnsi="Arial"/>
          <w:b/>
          <w:bCs/>
        </w:rPr>
        <w:t>27</w:t>
      </w:r>
      <w:r w:rsidR="00103AE1">
        <w:rPr>
          <w:rFonts w:ascii="Arial" w:hAnsi="Arial"/>
          <w:b/>
          <w:bCs/>
        </w:rPr>
        <w:t xml:space="preserve"> </w:t>
      </w:r>
      <w:r w:rsidR="008E0CE7">
        <w:rPr>
          <w:rFonts w:ascii="Arial" w:hAnsi="Arial"/>
          <w:b/>
          <w:bCs/>
        </w:rPr>
        <w:t>July</w:t>
      </w:r>
      <w:r w:rsidR="00934A31">
        <w:rPr>
          <w:rFonts w:ascii="Arial" w:hAnsi="Arial"/>
          <w:b/>
          <w:bCs/>
        </w:rPr>
        <w:t xml:space="preserve"> 2021</w:t>
      </w:r>
      <w:r w:rsidRPr="6E1B050E">
        <w:rPr>
          <w:rFonts w:ascii="Arial" w:hAnsi="Arial"/>
          <w:b/>
          <w:bCs/>
        </w:rPr>
        <w:t xml:space="preserve"> at </w:t>
      </w:r>
      <w:r w:rsidR="0034115E">
        <w:rPr>
          <w:rFonts w:ascii="Arial" w:hAnsi="Arial"/>
          <w:b/>
          <w:bCs/>
        </w:rPr>
        <w:t>11.00am</w:t>
      </w:r>
      <w:r w:rsidRPr="6E1B050E">
        <w:rPr>
          <w:rFonts w:ascii="Arial" w:hAnsi="Arial"/>
          <w:b/>
          <w:bCs/>
        </w:rPr>
        <w:t xml:space="preserve"> via MS Teams</w:t>
      </w:r>
      <w:r w:rsidR="008E0CE7">
        <w:rPr>
          <w:rFonts w:ascii="Arial" w:hAnsi="Arial"/>
          <w:b/>
          <w:bCs/>
        </w:rPr>
        <w:t xml:space="preserve"> (postponed from 8 July due to lack of quorum)</w:t>
      </w:r>
    </w:p>
    <w:p w14:paraId="2CCC8235" w14:textId="77777777" w:rsidR="002578D3" w:rsidRDefault="002578D3">
      <w:pPr>
        <w:pStyle w:val="Standard"/>
        <w:jc w:val="both"/>
        <w:rPr>
          <w:rFonts w:ascii="Arial" w:hAnsi="Arial"/>
          <w:b/>
          <w:bCs/>
        </w:rPr>
      </w:pPr>
    </w:p>
    <w:p w14:paraId="2CCC8236" w14:textId="77777777" w:rsidR="002578D3" w:rsidRDefault="00A94D2A">
      <w:pPr>
        <w:pStyle w:val="Standard"/>
        <w:jc w:val="both"/>
        <w:rPr>
          <w:rFonts w:ascii="Arial" w:hAnsi="Arial"/>
          <w:b/>
          <w:bCs/>
          <w:u w:val="single"/>
        </w:rPr>
      </w:pPr>
      <w:r>
        <w:rPr>
          <w:rFonts w:ascii="Arial" w:hAnsi="Arial"/>
          <w:b/>
          <w:bCs/>
          <w:u w:val="single"/>
        </w:rPr>
        <w:t>In attendance:</w:t>
      </w:r>
    </w:p>
    <w:p w14:paraId="2CCC8237" w14:textId="77777777" w:rsidR="002578D3" w:rsidRDefault="00A94D2A">
      <w:pPr>
        <w:pStyle w:val="Standard"/>
        <w:jc w:val="both"/>
        <w:rPr>
          <w:rFonts w:ascii="Arial" w:hAnsi="Arial"/>
          <w:b/>
          <w:bCs/>
        </w:rPr>
      </w:pPr>
      <w:r>
        <w:rPr>
          <w:rFonts w:ascii="Arial" w:hAnsi="Arial"/>
          <w:b/>
          <w:bCs/>
        </w:rPr>
        <w:t>Victor Olowe – Chair</w:t>
      </w:r>
    </w:p>
    <w:p w14:paraId="2CCC8238" w14:textId="77777777" w:rsidR="002578D3" w:rsidRDefault="00A94D2A">
      <w:pPr>
        <w:pStyle w:val="Standard"/>
        <w:jc w:val="both"/>
      </w:pPr>
      <w:r>
        <w:rPr>
          <w:rFonts w:ascii="Arial" w:hAnsi="Arial"/>
          <w:b/>
          <w:bCs/>
        </w:rPr>
        <w:t>Kate Raybould – Secretary</w:t>
      </w:r>
    </w:p>
    <w:p w14:paraId="2CCC8242" w14:textId="27F16BE7" w:rsidR="002578D3" w:rsidRDefault="00FA5533">
      <w:pPr>
        <w:pStyle w:val="Standard"/>
        <w:jc w:val="both"/>
        <w:rPr>
          <w:rFonts w:ascii="Arial" w:hAnsi="Arial"/>
          <w:b/>
          <w:bCs/>
        </w:rPr>
      </w:pPr>
      <w:r>
        <w:rPr>
          <w:rFonts w:ascii="Arial" w:hAnsi="Arial"/>
          <w:b/>
          <w:bCs/>
        </w:rPr>
        <w:t xml:space="preserve">Ben </w:t>
      </w:r>
      <w:proofErr w:type="spellStart"/>
      <w:r>
        <w:rPr>
          <w:rFonts w:ascii="Arial" w:hAnsi="Arial"/>
          <w:b/>
          <w:bCs/>
        </w:rPr>
        <w:t>Brownbill</w:t>
      </w:r>
      <w:proofErr w:type="spellEnd"/>
      <w:r>
        <w:rPr>
          <w:rFonts w:ascii="Arial" w:hAnsi="Arial"/>
          <w:b/>
          <w:bCs/>
        </w:rPr>
        <w:t xml:space="preserve"> – Infrastructure Gateway</w:t>
      </w:r>
    </w:p>
    <w:p w14:paraId="73C53D81" w14:textId="5441FA32" w:rsidR="00FA5533" w:rsidRDefault="00FA5533">
      <w:pPr>
        <w:pStyle w:val="Standard"/>
        <w:jc w:val="both"/>
        <w:rPr>
          <w:rFonts w:ascii="Arial" w:hAnsi="Arial"/>
          <w:b/>
          <w:bCs/>
        </w:rPr>
      </w:pPr>
      <w:r>
        <w:rPr>
          <w:rFonts w:ascii="Arial" w:hAnsi="Arial"/>
          <w:b/>
          <w:bCs/>
        </w:rPr>
        <w:t>Dan Borst – Severn Trent Water</w:t>
      </w:r>
    </w:p>
    <w:p w14:paraId="02282270" w14:textId="01A9A49A" w:rsidR="00FA5533" w:rsidRDefault="00766CA2">
      <w:pPr>
        <w:pStyle w:val="Standard"/>
        <w:jc w:val="both"/>
        <w:rPr>
          <w:rFonts w:ascii="Arial" w:hAnsi="Arial"/>
          <w:b/>
          <w:bCs/>
        </w:rPr>
      </w:pPr>
      <w:r>
        <w:rPr>
          <w:rFonts w:ascii="Arial" w:hAnsi="Arial"/>
          <w:b/>
          <w:bCs/>
        </w:rPr>
        <w:t>Nigel Martin – Wessex Water</w:t>
      </w:r>
    </w:p>
    <w:p w14:paraId="641C5C2C" w14:textId="0BBC762A" w:rsidR="00766CA2" w:rsidRDefault="00766CA2">
      <w:pPr>
        <w:pStyle w:val="Standard"/>
        <w:jc w:val="both"/>
        <w:rPr>
          <w:rFonts w:ascii="Arial" w:hAnsi="Arial"/>
          <w:b/>
          <w:bCs/>
        </w:rPr>
      </w:pPr>
      <w:r>
        <w:rPr>
          <w:rFonts w:ascii="Arial" w:hAnsi="Arial"/>
          <w:b/>
          <w:bCs/>
        </w:rPr>
        <w:t>Graham Morley – United Utilities</w:t>
      </w:r>
    </w:p>
    <w:p w14:paraId="580DE845" w14:textId="22A15E3B" w:rsidR="00766CA2" w:rsidRDefault="00766CA2">
      <w:pPr>
        <w:pStyle w:val="Standard"/>
        <w:jc w:val="both"/>
        <w:rPr>
          <w:rFonts w:ascii="Arial" w:hAnsi="Arial"/>
          <w:b/>
          <w:bCs/>
        </w:rPr>
      </w:pPr>
      <w:r>
        <w:rPr>
          <w:rFonts w:ascii="Arial" w:hAnsi="Arial"/>
          <w:b/>
          <w:bCs/>
        </w:rPr>
        <w:t xml:space="preserve">Patrick Daly </w:t>
      </w:r>
      <w:r w:rsidR="00A86342">
        <w:rPr>
          <w:rFonts w:ascii="Arial" w:hAnsi="Arial"/>
          <w:b/>
          <w:bCs/>
        </w:rPr>
        <w:t>– P N Daly</w:t>
      </w:r>
    </w:p>
    <w:p w14:paraId="23A8D3AE" w14:textId="0585BCB7" w:rsidR="00A86342" w:rsidRDefault="00A86342">
      <w:pPr>
        <w:pStyle w:val="Standard"/>
        <w:jc w:val="both"/>
        <w:rPr>
          <w:rFonts w:ascii="Arial" w:hAnsi="Arial"/>
          <w:b/>
          <w:bCs/>
        </w:rPr>
      </w:pPr>
      <w:r>
        <w:rPr>
          <w:rFonts w:ascii="Arial" w:hAnsi="Arial"/>
          <w:b/>
          <w:bCs/>
        </w:rPr>
        <w:t>Robert Perrins – Shropshire Homes</w:t>
      </w:r>
    </w:p>
    <w:p w14:paraId="76A55912" w14:textId="2E2AD68D" w:rsidR="00A86342" w:rsidRDefault="00A86342">
      <w:pPr>
        <w:pStyle w:val="Standard"/>
        <w:jc w:val="both"/>
        <w:rPr>
          <w:rFonts w:ascii="Arial" w:hAnsi="Arial"/>
          <w:b/>
          <w:bCs/>
        </w:rPr>
      </w:pPr>
      <w:r>
        <w:rPr>
          <w:rFonts w:ascii="Arial" w:hAnsi="Arial"/>
          <w:b/>
          <w:bCs/>
        </w:rPr>
        <w:t>J</w:t>
      </w:r>
      <w:r w:rsidR="007612C0">
        <w:rPr>
          <w:rFonts w:ascii="Arial" w:hAnsi="Arial"/>
          <w:b/>
          <w:bCs/>
        </w:rPr>
        <w:t>ames Ball</w:t>
      </w:r>
      <w:r>
        <w:rPr>
          <w:rFonts w:ascii="Arial" w:hAnsi="Arial"/>
          <w:b/>
          <w:bCs/>
        </w:rPr>
        <w:t xml:space="preserve"> – Anglian Water</w:t>
      </w:r>
      <w:r w:rsidR="008B006A">
        <w:rPr>
          <w:rFonts w:ascii="Arial" w:hAnsi="Arial"/>
          <w:b/>
          <w:bCs/>
        </w:rPr>
        <w:t xml:space="preserve"> </w:t>
      </w:r>
    </w:p>
    <w:p w14:paraId="510C0669" w14:textId="238DB8AD" w:rsidR="001A52D6" w:rsidRDefault="001A52D6">
      <w:pPr>
        <w:pStyle w:val="Standard"/>
        <w:jc w:val="both"/>
        <w:rPr>
          <w:rFonts w:ascii="Arial" w:hAnsi="Arial"/>
          <w:b/>
          <w:bCs/>
        </w:rPr>
      </w:pPr>
      <w:r>
        <w:rPr>
          <w:rFonts w:ascii="Arial" w:hAnsi="Arial"/>
          <w:b/>
          <w:bCs/>
        </w:rPr>
        <w:t xml:space="preserve">David Topping – </w:t>
      </w:r>
      <w:proofErr w:type="spellStart"/>
      <w:r>
        <w:rPr>
          <w:rFonts w:ascii="Arial" w:hAnsi="Arial"/>
          <w:b/>
          <w:bCs/>
        </w:rPr>
        <w:t>Triconnex</w:t>
      </w:r>
      <w:proofErr w:type="spellEnd"/>
    </w:p>
    <w:p w14:paraId="143B6781" w14:textId="77777777" w:rsidR="001A52D6" w:rsidRDefault="001A52D6">
      <w:pPr>
        <w:pStyle w:val="Standard"/>
        <w:jc w:val="both"/>
        <w:rPr>
          <w:rFonts w:ascii="Arial" w:hAnsi="Arial"/>
          <w:b/>
          <w:bCs/>
        </w:rPr>
      </w:pPr>
    </w:p>
    <w:p w14:paraId="2CCC8246" w14:textId="77777777" w:rsidR="002578D3" w:rsidRDefault="002578D3">
      <w:pPr>
        <w:pStyle w:val="Standard"/>
        <w:rPr>
          <w:rFonts w:ascii="Arial" w:hAnsi="Arial"/>
          <w:b/>
          <w:bCs/>
        </w:rPr>
      </w:pPr>
    </w:p>
    <w:tbl>
      <w:tblPr>
        <w:tblW w:w="9390" w:type="dxa"/>
        <w:tblLayout w:type="fixed"/>
        <w:tblCellMar>
          <w:left w:w="10" w:type="dxa"/>
          <w:right w:w="10" w:type="dxa"/>
        </w:tblCellMar>
        <w:tblLook w:val="0000" w:firstRow="0" w:lastRow="0" w:firstColumn="0" w:lastColumn="0" w:noHBand="0" w:noVBand="0"/>
      </w:tblPr>
      <w:tblGrid>
        <w:gridCol w:w="1413"/>
        <w:gridCol w:w="6357"/>
        <w:gridCol w:w="1620"/>
      </w:tblGrid>
      <w:tr w:rsidR="002578D3" w14:paraId="2CCC824A" w14:textId="77777777" w:rsidTr="345F11DF">
        <w:tc>
          <w:tcPr>
            <w:tcW w:w="1413" w:type="dxa"/>
            <w:tcBorders>
              <w:top w:val="single" w:sz="4" w:space="0" w:color="000000" w:themeColor="text1"/>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7" w14:textId="77777777" w:rsidR="002578D3" w:rsidRDefault="002578D3">
            <w:pPr>
              <w:pStyle w:val="TableContents"/>
              <w:rPr>
                <w:rFonts w:ascii="Arial" w:hAnsi="Arial"/>
                <w:b/>
                <w:bCs/>
                <w:color w:val="000000"/>
                <w:sz w:val="22"/>
                <w:szCs w:val="22"/>
              </w:rPr>
            </w:pPr>
          </w:p>
        </w:tc>
        <w:tc>
          <w:tcPr>
            <w:tcW w:w="6357" w:type="dxa"/>
            <w:tcBorders>
              <w:top w:val="single" w:sz="4" w:space="0" w:color="000000" w:themeColor="text1"/>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8" w14:textId="77777777" w:rsidR="002578D3" w:rsidRDefault="00A94D2A">
            <w:pPr>
              <w:pStyle w:val="TableContents"/>
              <w:rPr>
                <w:rFonts w:ascii="Arial" w:hAnsi="Arial"/>
                <w:b/>
                <w:bCs/>
                <w:color w:val="000000"/>
                <w:sz w:val="22"/>
                <w:szCs w:val="22"/>
              </w:rPr>
            </w:pPr>
            <w:r>
              <w:rPr>
                <w:rFonts w:ascii="Arial" w:hAnsi="Arial"/>
                <w:b/>
                <w:bCs/>
                <w:color w:val="000000"/>
                <w:sz w:val="22"/>
                <w:szCs w:val="22"/>
              </w:rPr>
              <w:t>Item</w:t>
            </w:r>
          </w:p>
        </w:tc>
        <w:tc>
          <w:tcPr>
            <w:tcW w:w="1620" w:type="dxa"/>
            <w:tcBorders>
              <w:top w:val="single" w:sz="4" w:space="0" w:color="000000" w:themeColor="text1"/>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9" w14:textId="77777777" w:rsidR="002578D3" w:rsidRDefault="00A94D2A">
            <w:pPr>
              <w:pStyle w:val="TableContents"/>
              <w:rPr>
                <w:rFonts w:ascii="Arial" w:hAnsi="Arial"/>
                <w:b/>
                <w:bCs/>
                <w:color w:val="000000"/>
                <w:sz w:val="22"/>
                <w:szCs w:val="22"/>
              </w:rPr>
            </w:pPr>
            <w:r>
              <w:rPr>
                <w:rFonts w:ascii="Arial" w:hAnsi="Arial"/>
                <w:b/>
                <w:bCs/>
                <w:color w:val="000000"/>
                <w:sz w:val="22"/>
                <w:szCs w:val="22"/>
              </w:rPr>
              <w:t>Action</w:t>
            </w:r>
          </w:p>
        </w:tc>
      </w:tr>
      <w:tr w:rsidR="002578D3" w14:paraId="2CCC8250" w14:textId="77777777" w:rsidTr="345F11DF">
        <w:tc>
          <w:tcPr>
            <w:tcW w:w="1413"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C" w14:textId="5941E4AD" w:rsidR="002578D3" w:rsidRPr="00303697" w:rsidRDefault="001A6D74">
            <w:pPr>
              <w:pStyle w:val="TableContents"/>
              <w:rPr>
                <w:rFonts w:ascii="Arial" w:hAnsi="Arial"/>
                <w:color w:val="000000"/>
              </w:rPr>
            </w:pPr>
            <w:r w:rsidRPr="00303697">
              <w:rPr>
                <w:rFonts w:ascii="Arial" w:hAnsi="Arial"/>
                <w:color w:val="000000"/>
              </w:rPr>
              <w:t>1</w:t>
            </w:r>
          </w:p>
        </w:tc>
        <w:tc>
          <w:tcPr>
            <w:tcW w:w="6357"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4350D18F" w14:textId="77777777" w:rsidR="002578D3" w:rsidRPr="00303697" w:rsidRDefault="001A6D74">
            <w:pPr>
              <w:pStyle w:val="TableContents"/>
              <w:jc w:val="both"/>
              <w:rPr>
                <w:rFonts w:ascii="Arial" w:hAnsi="Arial"/>
                <w:b/>
                <w:bCs/>
              </w:rPr>
            </w:pPr>
            <w:r w:rsidRPr="00303697">
              <w:rPr>
                <w:rFonts w:ascii="Arial" w:hAnsi="Arial"/>
                <w:b/>
                <w:bCs/>
              </w:rPr>
              <w:t xml:space="preserve">Introduction and Apologies </w:t>
            </w:r>
          </w:p>
          <w:p w14:paraId="5D15A0D1" w14:textId="77777777" w:rsidR="00C84CBE" w:rsidRDefault="00C84CBE" w:rsidP="6E1B050E">
            <w:pPr>
              <w:pStyle w:val="TableContents"/>
              <w:jc w:val="both"/>
              <w:rPr>
                <w:rFonts w:ascii="Arial" w:hAnsi="Arial"/>
              </w:rPr>
            </w:pPr>
          </w:p>
          <w:p w14:paraId="6EAB32A7" w14:textId="73C2CD91" w:rsidR="001A6D74" w:rsidRDefault="345F11DF" w:rsidP="6E1B050E">
            <w:pPr>
              <w:pStyle w:val="TableContents"/>
              <w:jc w:val="both"/>
              <w:rPr>
                <w:rFonts w:ascii="Arial" w:hAnsi="Arial"/>
              </w:rPr>
            </w:pPr>
            <w:r w:rsidRPr="345F11DF">
              <w:rPr>
                <w:rFonts w:ascii="Arial" w:hAnsi="Arial"/>
              </w:rPr>
              <w:t xml:space="preserve">The Chair welcomed members to the meeting, and thanked Panel members for their flexibility in attending the re-arranged meeting. It was noted that the meeting was quorate, with the required number of representatives from both water companies, </w:t>
            </w:r>
            <w:proofErr w:type="gramStart"/>
            <w:r w:rsidRPr="345F11DF">
              <w:rPr>
                <w:rFonts w:ascii="Arial" w:hAnsi="Arial"/>
              </w:rPr>
              <w:t>developers</w:t>
            </w:r>
            <w:proofErr w:type="gramEnd"/>
            <w:r w:rsidRPr="345F11DF">
              <w:rPr>
                <w:rFonts w:ascii="Arial" w:hAnsi="Arial"/>
              </w:rPr>
              <w:t xml:space="preserve"> and self-lay providers (SLPs) in attendance.  Apologies had been received from Damian Hill and Mark Whitehouse (observer).  Ryan </w:t>
            </w:r>
            <w:proofErr w:type="spellStart"/>
            <w:r w:rsidRPr="345F11DF">
              <w:rPr>
                <w:rFonts w:ascii="Arial" w:hAnsi="Arial"/>
              </w:rPr>
              <w:t>Lownds</w:t>
            </w:r>
            <w:proofErr w:type="spellEnd"/>
            <w:r w:rsidRPr="345F11DF">
              <w:rPr>
                <w:rFonts w:ascii="Arial" w:hAnsi="Arial"/>
              </w:rPr>
              <w:t xml:space="preserve"> was unable to attend the meeting.</w:t>
            </w:r>
          </w:p>
          <w:p w14:paraId="2E9F01BB" w14:textId="77777777" w:rsidR="00FE033B" w:rsidRDefault="00FE033B" w:rsidP="6E1B050E">
            <w:pPr>
              <w:pStyle w:val="TableContents"/>
              <w:jc w:val="both"/>
              <w:rPr>
                <w:rFonts w:ascii="Arial" w:hAnsi="Arial"/>
              </w:rPr>
            </w:pPr>
          </w:p>
          <w:p w14:paraId="2CCC824E" w14:textId="3685E6CF" w:rsidR="00FE033B" w:rsidRPr="00303697" w:rsidRDefault="00F43949" w:rsidP="6E1B050E">
            <w:pPr>
              <w:pStyle w:val="TableContents"/>
              <w:jc w:val="both"/>
              <w:rPr>
                <w:rFonts w:ascii="Arial" w:hAnsi="Arial"/>
              </w:rPr>
            </w:pPr>
            <w:r>
              <w:rPr>
                <w:rFonts w:ascii="Arial" w:hAnsi="Arial"/>
              </w:rPr>
              <w:t xml:space="preserve">As some Panel members were only available for part of the scheduled meeting time, it was agreed that the </w:t>
            </w:r>
            <w:r w:rsidR="00BA0BEA">
              <w:rPr>
                <w:rFonts w:ascii="Arial" w:hAnsi="Arial"/>
              </w:rPr>
              <w:t>agenda would be limited to considering items 1,2,3 and 5.  The remaining agenda items would be held over until the next Panel meeting.</w:t>
            </w:r>
            <w:r w:rsidR="0058375F">
              <w:rPr>
                <w:rFonts w:ascii="Arial" w:hAnsi="Arial"/>
              </w:rPr>
              <w:t xml:space="preserve"> </w:t>
            </w:r>
          </w:p>
        </w:tc>
        <w:tc>
          <w:tcPr>
            <w:tcW w:w="1620"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F" w14:textId="77777777" w:rsidR="002578D3" w:rsidRPr="00303697" w:rsidRDefault="002578D3">
            <w:pPr>
              <w:pStyle w:val="TableContents"/>
              <w:rPr>
                <w:rFonts w:ascii="Arial" w:hAnsi="Arial"/>
                <w:color w:val="000000"/>
              </w:rPr>
            </w:pPr>
          </w:p>
        </w:tc>
      </w:tr>
      <w:tr w:rsidR="002578D3" w14:paraId="2CCC8278" w14:textId="77777777" w:rsidTr="345F11DF">
        <w:tc>
          <w:tcPr>
            <w:tcW w:w="1413"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52" w14:textId="4EDDCA65" w:rsidR="002578D3" w:rsidRPr="00303697" w:rsidRDefault="003052FB">
            <w:pPr>
              <w:pStyle w:val="TableContents"/>
              <w:rPr>
                <w:rFonts w:ascii="Arial" w:hAnsi="Arial"/>
                <w:color w:val="000000"/>
              </w:rPr>
            </w:pPr>
            <w:r w:rsidRPr="00303697">
              <w:rPr>
                <w:rFonts w:ascii="Arial" w:hAnsi="Arial"/>
                <w:color w:val="000000"/>
              </w:rPr>
              <w:t>2</w:t>
            </w:r>
          </w:p>
        </w:tc>
        <w:tc>
          <w:tcPr>
            <w:tcW w:w="6357"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1F3E74CF" w14:textId="77777777" w:rsidR="002578D3" w:rsidRPr="00303697" w:rsidRDefault="00B20157">
            <w:pPr>
              <w:pStyle w:val="TableContents"/>
              <w:jc w:val="both"/>
              <w:rPr>
                <w:rFonts w:ascii="Arial" w:hAnsi="Arial"/>
                <w:b/>
                <w:bCs/>
                <w:color w:val="000000"/>
              </w:rPr>
            </w:pPr>
            <w:r w:rsidRPr="00303697">
              <w:rPr>
                <w:rFonts w:ascii="Arial" w:hAnsi="Arial"/>
                <w:b/>
                <w:bCs/>
                <w:color w:val="000000"/>
              </w:rPr>
              <w:t>Declaration of Interests</w:t>
            </w:r>
          </w:p>
          <w:p w14:paraId="78B4CD36" w14:textId="77777777" w:rsidR="00C84CBE" w:rsidRDefault="00C84CBE">
            <w:pPr>
              <w:pStyle w:val="TableContents"/>
              <w:jc w:val="both"/>
              <w:rPr>
                <w:rFonts w:ascii="Arial" w:hAnsi="Arial"/>
                <w:color w:val="000000"/>
              </w:rPr>
            </w:pPr>
          </w:p>
          <w:p w14:paraId="2CCC825B" w14:textId="18BC51F7" w:rsidR="00B20157" w:rsidRPr="00303697" w:rsidRDefault="6E1B050E">
            <w:pPr>
              <w:pStyle w:val="TableContents"/>
              <w:jc w:val="both"/>
              <w:rPr>
                <w:rFonts w:ascii="Arial" w:hAnsi="Arial"/>
                <w:color w:val="000000"/>
              </w:rPr>
            </w:pPr>
            <w:r w:rsidRPr="6E1B050E">
              <w:rPr>
                <w:rFonts w:ascii="Arial" w:hAnsi="Arial"/>
                <w:color w:val="000000" w:themeColor="text1"/>
              </w:rPr>
              <w:t>There were no interests to declare from any member.</w:t>
            </w:r>
          </w:p>
        </w:tc>
        <w:tc>
          <w:tcPr>
            <w:tcW w:w="1620"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77" w14:textId="77777777" w:rsidR="002578D3" w:rsidRPr="00303697" w:rsidRDefault="002578D3">
            <w:pPr>
              <w:pStyle w:val="TableContents"/>
              <w:rPr>
                <w:rFonts w:ascii="Arial" w:hAnsi="Arial"/>
                <w:color w:val="000000"/>
              </w:rPr>
            </w:pPr>
          </w:p>
        </w:tc>
      </w:tr>
      <w:tr w:rsidR="002578D3" w14:paraId="2CCC8287" w14:textId="77777777" w:rsidTr="345F11DF">
        <w:tc>
          <w:tcPr>
            <w:tcW w:w="1413"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2CCC827A" w14:textId="71661D83" w:rsidR="002578D3" w:rsidRPr="00303697" w:rsidRDefault="00B20157">
            <w:pPr>
              <w:pStyle w:val="TableContents"/>
              <w:rPr>
                <w:rFonts w:ascii="Arial" w:hAnsi="Arial"/>
                <w:color w:val="000000"/>
              </w:rPr>
            </w:pPr>
            <w:r w:rsidRPr="00303697">
              <w:rPr>
                <w:rFonts w:ascii="Arial" w:hAnsi="Arial"/>
                <w:color w:val="000000"/>
              </w:rPr>
              <w:t>3</w:t>
            </w:r>
          </w:p>
        </w:tc>
        <w:tc>
          <w:tcPr>
            <w:tcW w:w="6357"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5FBBA513" w14:textId="2A64D2AF" w:rsidR="00C84CBE" w:rsidRDefault="0095418C">
            <w:pPr>
              <w:pStyle w:val="TableContents"/>
              <w:jc w:val="both"/>
              <w:rPr>
                <w:rFonts w:ascii="Arial" w:hAnsi="Arial"/>
              </w:rPr>
            </w:pPr>
            <w:r>
              <w:rPr>
                <w:rFonts w:ascii="Arial" w:hAnsi="Arial"/>
                <w:b/>
                <w:bCs/>
              </w:rPr>
              <w:t xml:space="preserve">Waiver of </w:t>
            </w:r>
            <w:r w:rsidR="00B92711">
              <w:rPr>
                <w:rFonts w:ascii="Arial" w:hAnsi="Arial"/>
                <w:b/>
                <w:bCs/>
              </w:rPr>
              <w:t>notice and publication period</w:t>
            </w:r>
          </w:p>
          <w:p w14:paraId="161D5747" w14:textId="77777777" w:rsidR="00C84CBE" w:rsidRDefault="00C84CBE">
            <w:pPr>
              <w:pStyle w:val="TableContents"/>
              <w:jc w:val="both"/>
              <w:rPr>
                <w:rFonts w:ascii="Arial" w:hAnsi="Arial"/>
              </w:rPr>
            </w:pPr>
          </w:p>
          <w:p w14:paraId="747F636B" w14:textId="52FF73D6" w:rsidR="00D35410" w:rsidRDefault="345F11DF">
            <w:pPr>
              <w:pStyle w:val="TableContents"/>
              <w:jc w:val="both"/>
              <w:rPr>
                <w:rFonts w:ascii="Arial" w:hAnsi="Arial"/>
              </w:rPr>
            </w:pPr>
            <w:r w:rsidRPr="345F11DF">
              <w:rPr>
                <w:rFonts w:ascii="Arial" w:hAnsi="Arial"/>
              </w:rPr>
              <w:t xml:space="preserve">The meeting had been convened urgently </w:t>
            </w:r>
            <w:proofErr w:type="gramStart"/>
            <w:r w:rsidRPr="345F11DF">
              <w:rPr>
                <w:rFonts w:ascii="Arial" w:hAnsi="Arial"/>
              </w:rPr>
              <w:t>in order for</w:t>
            </w:r>
            <w:proofErr w:type="gramEnd"/>
            <w:r w:rsidRPr="345F11DF">
              <w:rPr>
                <w:rFonts w:ascii="Arial" w:hAnsi="Arial"/>
              </w:rPr>
              <w:t xml:space="preserve"> the Panel to consider four change proposals that had been submitted to the Panel. In light of the urgent nature of the meeting, all members gave their consent to the waiver of the notice period for the meeting and the publication </w:t>
            </w:r>
            <w:proofErr w:type="gramStart"/>
            <w:r w:rsidRPr="345F11DF">
              <w:rPr>
                <w:rFonts w:ascii="Arial" w:hAnsi="Arial"/>
              </w:rPr>
              <w:t>period  in</w:t>
            </w:r>
            <w:proofErr w:type="gramEnd"/>
            <w:r w:rsidRPr="345F11DF">
              <w:rPr>
                <w:rFonts w:ascii="Arial" w:hAnsi="Arial"/>
              </w:rPr>
              <w:t xml:space="preserve"> relation to the change proposals in accordance with the Panel’s Terms of Reference. </w:t>
            </w:r>
          </w:p>
          <w:p w14:paraId="0177B49E" w14:textId="12B06DA3" w:rsidR="345F11DF" w:rsidRDefault="345F11DF" w:rsidP="345F11DF">
            <w:pPr>
              <w:pStyle w:val="TableContents"/>
              <w:jc w:val="both"/>
              <w:rPr>
                <w:rFonts w:ascii="Arial" w:hAnsi="Arial"/>
              </w:rPr>
            </w:pPr>
          </w:p>
          <w:p w14:paraId="0D2AD37F" w14:textId="1DAE60A4" w:rsidR="345F11DF" w:rsidRDefault="345F11DF" w:rsidP="345F11DF">
            <w:pPr>
              <w:pStyle w:val="TableContents"/>
              <w:jc w:val="both"/>
              <w:rPr>
                <w:rFonts w:ascii="Arial" w:hAnsi="Arial"/>
              </w:rPr>
            </w:pPr>
          </w:p>
          <w:p w14:paraId="5C6C031F" w14:textId="19E01124" w:rsidR="345F11DF" w:rsidRDefault="345F11DF" w:rsidP="345F11DF">
            <w:pPr>
              <w:pStyle w:val="TableContents"/>
              <w:jc w:val="both"/>
              <w:rPr>
                <w:rFonts w:ascii="Arial" w:hAnsi="Arial"/>
              </w:rPr>
            </w:pPr>
          </w:p>
          <w:p w14:paraId="2ADE6C7B" w14:textId="36241C65" w:rsidR="345F11DF" w:rsidRDefault="345F11DF" w:rsidP="345F11DF">
            <w:pPr>
              <w:pStyle w:val="TableContents"/>
              <w:jc w:val="both"/>
              <w:rPr>
                <w:rFonts w:ascii="Arial" w:hAnsi="Arial"/>
              </w:rPr>
            </w:pPr>
          </w:p>
          <w:p w14:paraId="4108C5DB" w14:textId="304DA99A" w:rsidR="345F11DF" w:rsidRDefault="345F11DF" w:rsidP="345F11DF">
            <w:pPr>
              <w:pStyle w:val="TableContents"/>
              <w:jc w:val="both"/>
              <w:rPr>
                <w:rFonts w:ascii="Arial" w:hAnsi="Arial"/>
              </w:rPr>
            </w:pPr>
          </w:p>
          <w:p w14:paraId="2CCC827E" w14:textId="3F066C8E" w:rsidR="00D35410" w:rsidRPr="00303697" w:rsidRDefault="00D35410">
            <w:pPr>
              <w:pStyle w:val="TableContents"/>
              <w:jc w:val="both"/>
              <w:rPr>
                <w:rFonts w:ascii="Arial" w:hAnsi="Arial"/>
              </w:rPr>
            </w:pPr>
          </w:p>
        </w:tc>
        <w:tc>
          <w:tcPr>
            <w:tcW w:w="1620"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1CCE3D97" w14:textId="67329249" w:rsidR="002578D3" w:rsidRDefault="002578D3">
            <w:pPr>
              <w:pStyle w:val="TableContents"/>
              <w:rPr>
                <w:rFonts w:ascii="Arial" w:hAnsi="Arial"/>
              </w:rPr>
            </w:pPr>
          </w:p>
          <w:p w14:paraId="1A22FAE0" w14:textId="4AFF1C9F" w:rsidR="00F72648" w:rsidRDefault="00F72648">
            <w:pPr>
              <w:pStyle w:val="TableContents"/>
              <w:rPr>
                <w:rFonts w:ascii="Arial" w:hAnsi="Arial"/>
              </w:rPr>
            </w:pPr>
          </w:p>
          <w:p w14:paraId="37F9D0E9" w14:textId="05D0499F" w:rsidR="00F72648" w:rsidRDefault="00F72648">
            <w:pPr>
              <w:pStyle w:val="TableContents"/>
              <w:rPr>
                <w:rFonts w:ascii="Arial" w:hAnsi="Arial"/>
              </w:rPr>
            </w:pPr>
          </w:p>
          <w:p w14:paraId="22A51D79" w14:textId="33687417" w:rsidR="00F72648" w:rsidRDefault="00F72648">
            <w:pPr>
              <w:pStyle w:val="TableContents"/>
              <w:rPr>
                <w:rFonts w:ascii="Arial" w:hAnsi="Arial"/>
              </w:rPr>
            </w:pPr>
          </w:p>
          <w:p w14:paraId="493A549F" w14:textId="5DCD2F6D" w:rsidR="00F72648" w:rsidRDefault="00F72648">
            <w:pPr>
              <w:pStyle w:val="TableContents"/>
              <w:rPr>
                <w:rFonts w:ascii="Arial" w:hAnsi="Arial"/>
              </w:rPr>
            </w:pPr>
          </w:p>
          <w:p w14:paraId="23A1565F" w14:textId="7F7B31F5" w:rsidR="00F72648" w:rsidRDefault="00F72648">
            <w:pPr>
              <w:pStyle w:val="TableContents"/>
              <w:rPr>
                <w:rFonts w:ascii="Arial" w:hAnsi="Arial"/>
              </w:rPr>
            </w:pPr>
          </w:p>
          <w:p w14:paraId="34386DBB" w14:textId="73D65DCC" w:rsidR="00F72648" w:rsidRDefault="00F72648">
            <w:pPr>
              <w:pStyle w:val="TableContents"/>
              <w:rPr>
                <w:rFonts w:ascii="Arial" w:hAnsi="Arial"/>
              </w:rPr>
            </w:pPr>
          </w:p>
          <w:p w14:paraId="326BD2AF" w14:textId="2DD6A285" w:rsidR="00F72648" w:rsidRPr="00303697" w:rsidRDefault="00F72648">
            <w:pPr>
              <w:pStyle w:val="TableContents"/>
              <w:rPr>
                <w:rFonts w:ascii="Arial" w:hAnsi="Arial"/>
              </w:rPr>
            </w:pPr>
          </w:p>
          <w:p w14:paraId="2CCC8286" w14:textId="66FC2D83" w:rsidR="00AA0CF4" w:rsidRPr="00303697" w:rsidRDefault="00AA0CF4">
            <w:pPr>
              <w:pStyle w:val="TableContents"/>
              <w:rPr>
                <w:rFonts w:ascii="Arial" w:hAnsi="Arial"/>
              </w:rPr>
            </w:pPr>
          </w:p>
        </w:tc>
      </w:tr>
      <w:tr w:rsidR="00217943" w14:paraId="253679FF" w14:textId="77777777" w:rsidTr="345F11DF">
        <w:tc>
          <w:tcPr>
            <w:tcW w:w="1413"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399D8759" w14:textId="35F30181" w:rsidR="00217943" w:rsidRPr="00303697" w:rsidRDefault="00217943">
            <w:pPr>
              <w:pStyle w:val="TableContents"/>
              <w:rPr>
                <w:rFonts w:ascii="Arial" w:hAnsi="Arial"/>
                <w:color w:val="000000"/>
              </w:rPr>
            </w:pPr>
            <w:r>
              <w:rPr>
                <w:rFonts w:ascii="Arial" w:hAnsi="Arial"/>
                <w:color w:val="000000"/>
              </w:rPr>
              <w:t>5</w:t>
            </w:r>
          </w:p>
        </w:tc>
        <w:tc>
          <w:tcPr>
            <w:tcW w:w="6357"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74E22C91" w14:textId="77777777" w:rsidR="00217943" w:rsidRDefault="00217943" w:rsidP="009F2A9C">
            <w:pPr>
              <w:pStyle w:val="TableContents"/>
              <w:jc w:val="both"/>
              <w:rPr>
                <w:rFonts w:ascii="Arial" w:hAnsi="Arial"/>
                <w:b/>
                <w:bCs/>
              </w:rPr>
            </w:pPr>
            <w:r>
              <w:rPr>
                <w:rFonts w:ascii="Arial" w:hAnsi="Arial"/>
                <w:b/>
                <w:bCs/>
              </w:rPr>
              <w:t>Change proposals</w:t>
            </w:r>
          </w:p>
          <w:p w14:paraId="2E203976" w14:textId="77777777" w:rsidR="00217943" w:rsidRDefault="00217943" w:rsidP="009F2A9C">
            <w:pPr>
              <w:pStyle w:val="TableContents"/>
              <w:jc w:val="both"/>
              <w:rPr>
                <w:rFonts w:ascii="Arial" w:hAnsi="Arial"/>
                <w:b/>
                <w:bCs/>
              </w:rPr>
            </w:pPr>
          </w:p>
          <w:p w14:paraId="12589C15" w14:textId="6AF9FC2C" w:rsidR="00217943" w:rsidRDefault="00D65BAF" w:rsidP="009F2A9C">
            <w:pPr>
              <w:pStyle w:val="TableContents"/>
              <w:numPr>
                <w:ilvl w:val="0"/>
                <w:numId w:val="8"/>
              </w:numPr>
              <w:jc w:val="both"/>
              <w:rPr>
                <w:rFonts w:ascii="Arial" w:hAnsi="Arial"/>
                <w:b/>
                <w:bCs/>
              </w:rPr>
            </w:pPr>
            <w:r>
              <w:rPr>
                <w:rFonts w:ascii="Arial" w:hAnsi="Arial"/>
                <w:b/>
                <w:bCs/>
              </w:rPr>
              <w:t>Southern Water</w:t>
            </w:r>
          </w:p>
          <w:p w14:paraId="134C1461" w14:textId="77777777" w:rsidR="009F2A9C" w:rsidRDefault="009F2A9C" w:rsidP="009F2A9C">
            <w:pPr>
              <w:pStyle w:val="TableContents"/>
              <w:ind w:left="720"/>
              <w:jc w:val="both"/>
              <w:rPr>
                <w:rFonts w:ascii="Arial" w:hAnsi="Arial"/>
                <w:b/>
                <w:bCs/>
              </w:rPr>
            </w:pPr>
          </w:p>
          <w:p w14:paraId="44608DC8" w14:textId="18A7A097" w:rsidR="009406A4" w:rsidRDefault="345F11DF" w:rsidP="009F2A9C">
            <w:pPr>
              <w:pStyle w:val="Textbody"/>
              <w:jc w:val="both"/>
              <w:rPr>
                <w:rFonts w:ascii="Arial" w:hAnsi="Arial"/>
              </w:rPr>
            </w:pPr>
            <w:r w:rsidRPr="345F11DF">
              <w:rPr>
                <w:rFonts w:ascii="Arial" w:hAnsi="Arial"/>
              </w:rPr>
              <w:t xml:space="preserve">The Panel considered the change proposal submitted by Southern Water regarding the change of Level of Service (‘LOS’) Metric S2/2B from a stop/start “chess clock” metric to a re-start metric. It was noted that the current approach is in line with other measures under the Developer Services Measure of Experience (‘D-Mex’), which are intended to reduce delays for developers and SLPs.  However, it can cause difficulties if an applicant is unable to submit a compliant submission, particularly the associated constraints of consideration of redesigns and some water companies have introduced a resubmission fee to try to address this issue.  </w:t>
            </w:r>
          </w:p>
          <w:p w14:paraId="4A565BEE" w14:textId="786E49DF" w:rsidR="00D35410" w:rsidRDefault="345F11DF" w:rsidP="009F2A9C">
            <w:pPr>
              <w:pStyle w:val="Textbody"/>
              <w:jc w:val="both"/>
              <w:rPr>
                <w:rFonts w:ascii="Arial" w:hAnsi="Arial"/>
              </w:rPr>
            </w:pPr>
            <w:r w:rsidRPr="345F11DF">
              <w:rPr>
                <w:rFonts w:ascii="Arial" w:hAnsi="Arial"/>
              </w:rPr>
              <w:t>The Panel noted that there are also wider issues of the clarification and enforcement of companies’ design codes; while the metric itself may be suitable, it was noted that there was variation in how it was applied. In addition, there may be other ways to resolve the issue than the current proposal including better engagement with the relevant SLPs to solve this issue.</w:t>
            </w:r>
          </w:p>
          <w:p w14:paraId="6A8E7E51" w14:textId="37DC14C5" w:rsidR="0040297D" w:rsidRDefault="345F11DF" w:rsidP="009F2A9C">
            <w:pPr>
              <w:pStyle w:val="Textbody"/>
              <w:jc w:val="both"/>
              <w:rPr>
                <w:rFonts w:ascii="Arial" w:hAnsi="Arial"/>
              </w:rPr>
            </w:pPr>
            <w:r w:rsidRPr="345F11DF">
              <w:rPr>
                <w:rFonts w:ascii="Arial" w:hAnsi="Arial"/>
              </w:rPr>
              <w:t xml:space="preserve">After discussion, it was agreed that the Panel required more information on the scale of the issue raised in the proposal before it could </w:t>
            </w:r>
            <w:proofErr w:type="gramStart"/>
            <w:r w:rsidRPr="345F11DF">
              <w:rPr>
                <w:rFonts w:ascii="Arial" w:hAnsi="Arial"/>
              </w:rPr>
              <w:t>make a decision</w:t>
            </w:r>
            <w:proofErr w:type="gramEnd"/>
            <w:r w:rsidRPr="345F11DF">
              <w:rPr>
                <w:rFonts w:ascii="Arial" w:hAnsi="Arial"/>
              </w:rPr>
              <w:t xml:space="preserve"> on a recommendation to Ofwat.  The Secretary will ask Southern Water to provide more evidence in support of the proposal.   </w:t>
            </w:r>
          </w:p>
          <w:p w14:paraId="529320B3" w14:textId="37A080AD" w:rsidR="0091001F" w:rsidRDefault="0091001F" w:rsidP="009F2A9C">
            <w:pPr>
              <w:pStyle w:val="Textbody"/>
              <w:numPr>
                <w:ilvl w:val="0"/>
                <w:numId w:val="8"/>
              </w:numPr>
              <w:jc w:val="both"/>
              <w:rPr>
                <w:rFonts w:ascii="Arial" w:hAnsi="Arial"/>
                <w:b/>
                <w:bCs/>
              </w:rPr>
            </w:pPr>
            <w:r>
              <w:rPr>
                <w:rFonts w:ascii="Arial" w:hAnsi="Arial"/>
                <w:b/>
                <w:bCs/>
              </w:rPr>
              <w:t>Fair Water Connections</w:t>
            </w:r>
          </w:p>
          <w:p w14:paraId="237544BE" w14:textId="0A58E446" w:rsidR="0091001F" w:rsidRDefault="345F11DF" w:rsidP="009F2A9C">
            <w:pPr>
              <w:pStyle w:val="Textbody"/>
              <w:jc w:val="both"/>
              <w:rPr>
                <w:rFonts w:ascii="Arial" w:hAnsi="Arial"/>
              </w:rPr>
            </w:pPr>
            <w:r w:rsidRPr="345F11DF">
              <w:rPr>
                <w:rFonts w:ascii="Arial" w:hAnsi="Arial"/>
              </w:rPr>
              <w:t>The Panel considered the change proposal submitted by Fair Water Connections (‘FWC’) regarding making section 9 of the adoption agreement in relation to the highway authority notification compliant and removing street work opening barriers to connection competition.</w:t>
            </w:r>
          </w:p>
          <w:p w14:paraId="0B51FEE9" w14:textId="063C895A" w:rsidR="00C2541A" w:rsidRDefault="345F11DF" w:rsidP="009F2A9C">
            <w:pPr>
              <w:pStyle w:val="Textbody"/>
              <w:jc w:val="both"/>
              <w:rPr>
                <w:rFonts w:ascii="Arial" w:hAnsi="Arial"/>
              </w:rPr>
            </w:pPr>
            <w:r w:rsidRPr="345F11DF">
              <w:rPr>
                <w:rFonts w:ascii="Arial" w:hAnsi="Arial"/>
              </w:rPr>
              <w:t>The Panel agreed that the two issues raised in the proposal should be considered separately even though they might be related.</w:t>
            </w:r>
          </w:p>
          <w:p w14:paraId="1F2C1ED2" w14:textId="4DFA99BC" w:rsidR="00234ADC" w:rsidRDefault="345F11DF" w:rsidP="009F2A9C">
            <w:pPr>
              <w:pStyle w:val="Textbody"/>
              <w:jc w:val="both"/>
              <w:rPr>
                <w:rFonts w:ascii="Arial" w:hAnsi="Arial"/>
              </w:rPr>
            </w:pPr>
            <w:r w:rsidRPr="345F11DF">
              <w:rPr>
                <w:rFonts w:ascii="Arial" w:hAnsi="Arial"/>
              </w:rPr>
              <w:t xml:space="preserve">In respect of the adoption agreement, it was noted that there was an apparent inconsistency between the adoption agreement and the highways legislation, and while the </w:t>
            </w:r>
            <w:r w:rsidRPr="345F11DF">
              <w:rPr>
                <w:rFonts w:ascii="Arial" w:hAnsi="Arial"/>
              </w:rPr>
              <w:lastRenderedPageBreak/>
              <w:t xml:space="preserve">proposed amendment would address this, the Panel needed to be mindful that the amendment did not inadvertently create other issues within the adoption agreement particularly if this is not a widespread issue.  </w:t>
            </w:r>
            <w:proofErr w:type="gramStart"/>
            <w:r w:rsidRPr="345F11DF">
              <w:rPr>
                <w:rFonts w:ascii="Arial" w:hAnsi="Arial"/>
              </w:rPr>
              <w:t>In light of</w:t>
            </w:r>
            <w:proofErr w:type="gramEnd"/>
            <w:r w:rsidRPr="345F11DF">
              <w:rPr>
                <w:rFonts w:ascii="Arial" w:hAnsi="Arial"/>
              </w:rPr>
              <w:t xml:space="preserve"> this, it was agreed that the proposal should be referred to the Water UK Lawyers’ Network to seek their views on the legal issues and, subject to the outcome of this, the Panel would consider whether to take external legal advice on the proposal.   </w:t>
            </w:r>
          </w:p>
          <w:p w14:paraId="6C1DF065" w14:textId="520A3E5D" w:rsidR="008C1D82" w:rsidRDefault="345F11DF" w:rsidP="009F2A9C">
            <w:pPr>
              <w:pStyle w:val="Textbody"/>
              <w:jc w:val="both"/>
              <w:rPr>
                <w:rFonts w:ascii="Arial" w:hAnsi="Arial"/>
              </w:rPr>
            </w:pPr>
            <w:r w:rsidRPr="345F11DF">
              <w:rPr>
                <w:rFonts w:ascii="Arial" w:hAnsi="Arial"/>
              </w:rPr>
              <w:t>In respect of the competition issue, it was noted that to some extent this was a commercial issue and there are some opportunities for water companies to explore this with SLPs to establish mutually beneficial arrangements possibly underpinned by agreed criteria to use the undertaker’s licence.</w:t>
            </w:r>
          </w:p>
          <w:p w14:paraId="506E662A" w14:textId="7AF0FAED" w:rsidR="005B73B5" w:rsidRDefault="345F11DF" w:rsidP="009F2A9C">
            <w:pPr>
              <w:pStyle w:val="Textbody"/>
              <w:jc w:val="both"/>
              <w:rPr>
                <w:rFonts w:ascii="Arial" w:hAnsi="Arial"/>
              </w:rPr>
            </w:pPr>
            <w:r w:rsidRPr="345F11DF">
              <w:rPr>
                <w:rFonts w:ascii="Arial" w:hAnsi="Arial"/>
              </w:rPr>
              <w:t xml:space="preserve">The Panel </w:t>
            </w:r>
            <w:proofErr w:type="gramStart"/>
            <w:r w:rsidRPr="345F11DF">
              <w:rPr>
                <w:rFonts w:ascii="Arial" w:hAnsi="Arial"/>
              </w:rPr>
              <w:t>was  unclear</w:t>
            </w:r>
            <w:proofErr w:type="gramEnd"/>
            <w:r w:rsidRPr="345F11DF">
              <w:rPr>
                <w:rFonts w:ascii="Arial" w:hAnsi="Arial"/>
              </w:rPr>
              <w:t xml:space="preserve"> whether the issue would fall under the Panel’s remit as it concerns potential legal issues around competition.  It was therefore agreed that this question would also be referred to the Water UK Lawyers’ Network.</w:t>
            </w:r>
          </w:p>
          <w:p w14:paraId="54325DC9" w14:textId="31D830E5" w:rsidR="000D193F" w:rsidRDefault="000D193F" w:rsidP="009F2A9C">
            <w:pPr>
              <w:pStyle w:val="Textbody"/>
              <w:numPr>
                <w:ilvl w:val="0"/>
                <w:numId w:val="8"/>
              </w:numPr>
              <w:jc w:val="both"/>
              <w:rPr>
                <w:rFonts w:ascii="Arial" w:hAnsi="Arial"/>
                <w:b/>
                <w:bCs/>
              </w:rPr>
            </w:pPr>
            <w:r>
              <w:rPr>
                <w:rFonts w:ascii="Arial" w:hAnsi="Arial"/>
                <w:b/>
                <w:bCs/>
              </w:rPr>
              <w:t>Fair Water Connections</w:t>
            </w:r>
          </w:p>
          <w:p w14:paraId="4112769E" w14:textId="77777777" w:rsidR="00EE355E" w:rsidRDefault="345F11DF" w:rsidP="345F11DF">
            <w:pPr>
              <w:pStyle w:val="Textbody"/>
              <w:jc w:val="both"/>
              <w:rPr>
                <w:rFonts w:ascii="Arial" w:hAnsi="Arial"/>
              </w:rPr>
            </w:pPr>
            <w:r w:rsidRPr="345F11DF">
              <w:rPr>
                <w:rFonts w:ascii="Arial" w:hAnsi="Arial"/>
              </w:rPr>
              <w:t xml:space="preserve">The Panel considered the change proposal submitted by FWC in respect of clarifying responsibility for incoming water quality in LOS SLPM – S4/1 (Source of Water Delivery Date).  It was noted that the proposal had been submitted less than 15 days before the meeting but had nevertheless been accepted and published on the Panel’s website.  </w:t>
            </w:r>
          </w:p>
          <w:p w14:paraId="4DD88946" w14:textId="4F11C3AC" w:rsidR="000D193F" w:rsidRDefault="345F11DF" w:rsidP="345F11DF">
            <w:pPr>
              <w:pStyle w:val="Textbody"/>
              <w:jc w:val="both"/>
              <w:rPr>
                <w:rFonts w:ascii="Arial" w:hAnsi="Arial"/>
              </w:rPr>
            </w:pPr>
            <w:r w:rsidRPr="345F11DF">
              <w:rPr>
                <w:rFonts w:ascii="Arial" w:hAnsi="Arial"/>
              </w:rPr>
              <w:t xml:space="preserve">It was noted that the onus was on the water company to test the main and that there was scope for this to be clarified in the Code documentation.  </w:t>
            </w:r>
            <w:proofErr w:type="gramStart"/>
            <w:r w:rsidRPr="345F11DF">
              <w:rPr>
                <w:rFonts w:ascii="Arial" w:hAnsi="Arial"/>
              </w:rPr>
              <w:t>However</w:t>
            </w:r>
            <w:proofErr w:type="gramEnd"/>
            <w:r w:rsidRPr="345F11DF">
              <w:rPr>
                <w:rFonts w:ascii="Arial" w:hAnsi="Arial"/>
              </w:rPr>
              <w:t xml:space="preserve"> the Panel suggested a cautious approach as the aspects of the proposal relating to the redress are covered separately within the Code documentation.  After discussion, it was agreed that the Panel would consult with the Water UK New Connections Committee on the water quality aspects and the Lawyers’ Network on the potential legal implications of the proposed change on the sector guidance and adoption agreement.  </w:t>
            </w:r>
          </w:p>
          <w:p w14:paraId="6A2CBFEC" w14:textId="2E651B3D" w:rsidR="00B05D7C" w:rsidRDefault="00B05D7C" w:rsidP="009F2A9C">
            <w:pPr>
              <w:pStyle w:val="Textbody"/>
              <w:numPr>
                <w:ilvl w:val="0"/>
                <w:numId w:val="8"/>
              </w:numPr>
              <w:jc w:val="both"/>
              <w:rPr>
                <w:rFonts w:ascii="Arial" w:hAnsi="Arial"/>
                <w:b/>
              </w:rPr>
            </w:pPr>
            <w:r>
              <w:rPr>
                <w:rFonts w:ascii="Arial" w:hAnsi="Arial"/>
                <w:b/>
              </w:rPr>
              <w:t>Affinity Water</w:t>
            </w:r>
          </w:p>
          <w:p w14:paraId="2670AB7D" w14:textId="217B4A2B" w:rsidR="00010DC5" w:rsidRDefault="003343B3" w:rsidP="009F2A9C">
            <w:pPr>
              <w:suppressAutoHyphens w:val="0"/>
              <w:autoSpaceDN/>
              <w:jc w:val="both"/>
              <w:textAlignment w:val="auto"/>
              <w:rPr>
                <w:rFonts w:ascii="Arial" w:hAnsi="Arial"/>
                <w:i/>
                <w:iCs/>
                <w:color w:val="002060"/>
              </w:rPr>
            </w:pPr>
            <w:r>
              <w:rPr>
                <w:rFonts w:ascii="Arial" w:hAnsi="Arial"/>
                <w:bCs/>
              </w:rPr>
              <w:t xml:space="preserve">The Panel considered the change proposal submitted by Affinity Water in respect of </w:t>
            </w:r>
            <w:r w:rsidR="00A275BD">
              <w:rPr>
                <w:rFonts w:ascii="Arial" w:hAnsi="Arial"/>
                <w:bCs/>
              </w:rPr>
              <w:t xml:space="preserve">LOS </w:t>
            </w:r>
            <w:r w:rsidR="00063EA6" w:rsidRPr="00063EA6">
              <w:rPr>
                <w:rFonts w:ascii="Arial" w:hAnsi="Arial"/>
              </w:rPr>
              <w:t>SLPM – S5/1a –</w:t>
            </w:r>
            <w:r w:rsidR="00010DC5">
              <w:rPr>
                <w:rFonts w:ascii="Arial" w:hAnsi="Arial"/>
              </w:rPr>
              <w:t xml:space="preserve"> ‘w</w:t>
            </w:r>
            <w:r w:rsidR="00010DC5" w:rsidRPr="00010DC5">
              <w:rPr>
                <w:rFonts w:ascii="Arial" w:hAnsi="Arial"/>
              </w:rPr>
              <w:t xml:space="preserve">ithin 14 </w:t>
            </w:r>
            <w:r w:rsidR="00010DC5" w:rsidRPr="00010DC5">
              <w:rPr>
                <w:rFonts w:ascii="Arial" w:hAnsi="Arial"/>
              </w:rPr>
              <w:lastRenderedPageBreak/>
              <w:t>calendar days from receipt of all valid test results and paperwork complete the Final Connection</w:t>
            </w:r>
            <w:r w:rsidR="00010DC5">
              <w:rPr>
                <w:rFonts w:ascii="Arial" w:hAnsi="Arial"/>
              </w:rPr>
              <w:t>’</w:t>
            </w:r>
            <w:r w:rsidR="00010DC5" w:rsidRPr="00010DC5">
              <w:rPr>
                <w:rFonts w:ascii="Arial" w:hAnsi="Arial"/>
              </w:rPr>
              <w:t>.</w:t>
            </w:r>
          </w:p>
          <w:p w14:paraId="1B121D58" w14:textId="77777777" w:rsidR="002D37CD" w:rsidRDefault="345F11DF" w:rsidP="009F2A9C">
            <w:pPr>
              <w:pStyle w:val="Textbody"/>
              <w:jc w:val="both"/>
              <w:rPr>
                <w:rFonts w:ascii="Arial" w:hAnsi="Arial"/>
              </w:rPr>
            </w:pPr>
            <w:r w:rsidRPr="345F11DF">
              <w:rPr>
                <w:rFonts w:ascii="Arial" w:hAnsi="Arial"/>
              </w:rPr>
              <w:t xml:space="preserve">It was noted that in effect test results were only valid for 14 days and there was an inconsistency between the adoption agreement and the validity period of the tests.  The proposed change would mitigate the legal risks of companies working with tests outside of the validity period.  </w:t>
            </w:r>
          </w:p>
          <w:p w14:paraId="6B5E22E4" w14:textId="6371AD4C" w:rsidR="00D65BAF" w:rsidRPr="009F2A9C" w:rsidRDefault="00EF71FE" w:rsidP="009F2A9C">
            <w:pPr>
              <w:pStyle w:val="Textbody"/>
              <w:jc w:val="both"/>
              <w:rPr>
                <w:rFonts w:ascii="Arial" w:hAnsi="Arial"/>
                <w:bCs/>
              </w:rPr>
            </w:pPr>
            <w:r>
              <w:rPr>
                <w:rFonts w:ascii="Arial" w:hAnsi="Arial"/>
              </w:rPr>
              <w:t xml:space="preserve">After discussion, it was agreed that the change should be recommended but that the form of words proposed </w:t>
            </w:r>
            <w:r w:rsidR="003B3A03">
              <w:rPr>
                <w:rFonts w:ascii="Arial" w:hAnsi="Arial"/>
              </w:rPr>
              <w:t xml:space="preserve">could be improved to clarify that companies </w:t>
            </w:r>
            <w:r w:rsidR="00986A78">
              <w:rPr>
                <w:rFonts w:ascii="Arial" w:hAnsi="Arial"/>
              </w:rPr>
              <w:t xml:space="preserve">could not be held to deliver the connection outside of the validity period and that the </w:t>
            </w:r>
            <w:proofErr w:type="gramStart"/>
            <w:r w:rsidR="00986A78">
              <w:rPr>
                <w:rFonts w:ascii="Arial" w:hAnsi="Arial"/>
              </w:rPr>
              <w:t>14 day</w:t>
            </w:r>
            <w:proofErr w:type="gramEnd"/>
            <w:r w:rsidR="00986A78">
              <w:rPr>
                <w:rFonts w:ascii="Arial" w:hAnsi="Arial"/>
              </w:rPr>
              <w:t xml:space="preserve"> period is the maximum period permitted.  </w:t>
            </w:r>
            <w:r w:rsidR="009F2A9C">
              <w:rPr>
                <w:rFonts w:ascii="Arial" w:hAnsi="Arial"/>
              </w:rPr>
              <w:t>The Panel would suggest proposed wording to the Secretary.</w:t>
            </w:r>
          </w:p>
        </w:tc>
        <w:tc>
          <w:tcPr>
            <w:tcW w:w="1620"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47140A65" w14:textId="77777777" w:rsidR="00217943" w:rsidRDefault="00217943">
            <w:pPr>
              <w:pStyle w:val="TableContents"/>
              <w:rPr>
                <w:rFonts w:ascii="Arial" w:hAnsi="Arial"/>
              </w:rPr>
            </w:pPr>
          </w:p>
          <w:p w14:paraId="2C3ED42A" w14:textId="77777777" w:rsidR="007A11B6" w:rsidRDefault="007A11B6">
            <w:pPr>
              <w:pStyle w:val="TableContents"/>
              <w:rPr>
                <w:rFonts w:ascii="Arial" w:hAnsi="Arial"/>
              </w:rPr>
            </w:pPr>
          </w:p>
          <w:p w14:paraId="13D17BF7" w14:textId="77777777" w:rsidR="007A11B6" w:rsidRDefault="007A11B6">
            <w:pPr>
              <w:pStyle w:val="TableContents"/>
              <w:rPr>
                <w:rFonts w:ascii="Arial" w:hAnsi="Arial"/>
              </w:rPr>
            </w:pPr>
          </w:p>
          <w:p w14:paraId="5A6B92DB" w14:textId="77777777" w:rsidR="007A11B6" w:rsidRDefault="007A11B6">
            <w:pPr>
              <w:pStyle w:val="TableContents"/>
              <w:rPr>
                <w:rFonts w:ascii="Arial" w:hAnsi="Arial"/>
              </w:rPr>
            </w:pPr>
          </w:p>
          <w:p w14:paraId="1BBEDFED" w14:textId="77777777" w:rsidR="007A11B6" w:rsidRDefault="007A11B6">
            <w:pPr>
              <w:pStyle w:val="TableContents"/>
              <w:rPr>
                <w:rFonts w:ascii="Arial" w:hAnsi="Arial"/>
              </w:rPr>
            </w:pPr>
          </w:p>
          <w:p w14:paraId="37B5B20F" w14:textId="77777777" w:rsidR="007A11B6" w:rsidRDefault="007A11B6">
            <w:pPr>
              <w:pStyle w:val="TableContents"/>
              <w:rPr>
                <w:rFonts w:ascii="Arial" w:hAnsi="Arial"/>
              </w:rPr>
            </w:pPr>
          </w:p>
          <w:p w14:paraId="5C264D85" w14:textId="77777777" w:rsidR="007A11B6" w:rsidRDefault="007A11B6">
            <w:pPr>
              <w:pStyle w:val="TableContents"/>
              <w:rPr>
                <w:rFonts w:ascii="Arial" w:hAnsi="Arial"/>
              </w:rPr>
            </w:pPr>
          </w:p>
          <w:p w14:paraId="6AFB0625" w14:textId="77777777" w:rsidR="007A11B6" w:rsidRDefault="007A11B6">
            <w:pPr>
              <w:pStyle w:val="TableContents"/>
              <w:rPr>
                <w:rFonts w:ascii="Arial" w:hAnsi="Arial"/>
              </w:rPr>
            </w:pPr>
          </w:p>
          <w:p w14:paraId="7B6EDEB0" w14:textId="77777777" w:rsidR="007A11B6" w:rsidRDefault="007A11B6">
            <w:pPr>
              <w:pStyle w:val="TableContents"/>
              <w:rPr>
                <w:rFonts w:ascii="Arial" w:hAnsi="Arial"/>
              </w:rPr>
            </w:pPr>
          </w:p>
          <w:p w14:paraId="37197ED3" w14:textId="77777777" w:rsidR="007A11B6" w:rsidRDefault="007A11B6">
            <w:pPr>
              <w:pStyle w:val="TableContents"/>
              <w:rPr>
                <w:rFonts w:ascii="Arial" w:hAnsi="Arial"/>
              </w:rPr>
            </w:pPr>
          </w:p>
          <w:p w14:paraId="271F079E" w14:textId="77777777" w:rsidR="007A11B6" w:rsidRDefault="007A11B6">
            <w:pPr>
              <w:pStyle w:val="TableContents"/>
              <w:rPr>
                <w:rFonts w:ascii="Arial" w:hAnsi="Arial"/>
              </w:rPr>
            </w:pPr>
          </w:p>
          <w:p w14:paraId="381E0BAD" w14:textId="77777777" w:rsidR="007A11B6" w:rsidRDefault="007A11B6">
            <w:pPr>
              <w:pStyle w:val="TableContents"/>
              <w:rPr>
                <w:rFonts w:ascii="Arial" w:hAnsi="Arial"/>
              </w:rPr>
            </w:pPr>
          </w:p>
          <w:p w14:paraId="28ECE9ED" w14:textId="77777777" w:rsidR="007A11B6" w:rsidRDefault="007A11B6">
            <w:pPr>
              <w:pStyle w:val="TableContents"/>
              <w:rPr>
                <w:rFonts w:ascii="Arial" w:hAnsi="Arial"/>
              </w:rPr>
            </w:pPr>
          </w:p>
          <w:p w14:paraId="08931A24" w14:textId="77777777" w:rsidR="007A11B6" w:rsidRDefault="007A11B6">
            <w:pPr>
              <w:pStyle w:val="TableContents"/>
              <w:rPr>
                <w:rFonts w:ascii="Arial" w:hAnsi="Arial"/>
              </w:rPr>
            </w:pPr>
          </w:p>
          <w:p w14:paraId="5DD365CA" w14:textId="77777777" w:rsidR="007A11B6" w:rsidRDefault="007A11B6">
            <w:pPr>
              <w:pStyle w:val="TableContents"/>
              <w:rPr>
                <w:rFonts w:ascii="Arial" w:hAnsi="Arial"/>
              </w:rPr>
            </w:pPr>
          </w:p>
          <w:p w14:paraId="78CAE208" w14:textId="77777777" w:rsidR="007A11B6" w:rsidRDefault="007A11B6">
            <w:pPr>
              <w:pStyle w:val="TableContents"/>
              <w:rPr>
                <w:rFonts w:ascii="Arial" w:hAnsi="Arial"/>
              </w:rPr>
            </w:pPr>
          </w:p>
          <w:p w14:paraId="4575E502" w14:textId="77777777" w:rsidR="007A11B6" w:rsidRDefault="007A11B6">
            <w:pPr>
              <w:pStyle w:val="TableContents"/>
              <w:rPr>
                <w:rFonts w:ascii="Arial" w:hAnsi="Arial"/>
              </w:rPr>
            </w:pPr>
          </w:p>
          <w:p w14:paraId="53E3E82E" w14:textId="77777777" w:rsidR="007A11B6" w:rsidRDefault="007A11B6">
            <w:pPr>
              <w:pStyle w:val="TableContents"/>
              <w:rPr>
                <w:rFonts w:ascii="Arial" w:hAnsi="Arial"/>
              </w:rPr>
            </w:pPr>
          </w:p>
          <w:p w14:paraId="184DBA4D" w14:textId="77777777" w:rsidR="007A11B6" w:rsidRDefault="007A11B6">
            <w:pPr>
              <w:pStyle w:val="TableContents"/>
              <w:rPr>
                <w:rFonts w:ascii="Arial" w:hAnsi="Arial"/>
              </w:rPr>
            </w:pPr>
          </w:p>
          <w:p w14:paraId="4C417EB2" w14:textId="77777777" w:rsidR="007A11B6" w:rsidRDefault="007A11B6">
            <w:pPr>
              <w:pStyle w:val="TableContents"/>
              <w:rPr>
                <w:rFonts w:ascii="Arial" w:hAnsi="Arial"/>
              </w:rPr>
            </w:pPr>
          </w:p>
          <w:p w14:paraId="118CC5A4" w14:textId="77777777" w:rsidR="007A11B6" w:rsidRDefault="007A11B6">
            <w:pPr>
              <w:pStyle w:val="TableContents"/>
              <w:rPr>
                <w:rFonts w:ascii="Arial" w:hAnsi="Arial"/>
              </w:rPr>
            </w:pPr>
          </w:p>
          <w:p w14:paraId="335CFD41" w14:textId="77777777" w:rsidR="007A11B6" w:rsidRDefault="007A11B6">
            <w:pPr>
              <w:pStyle w:val="TableContents"/>
              <w:rPr>
                <w:rFonts w:ascii="Arial" w:hAnsi="Arial"/>
              </w:rPr>
            </w:pPr>
          </w:p>
          <w:p w14:paraId="09973EAE" w14:textId="77777777" w:rsidR="007A11B6" w:rsidRDefault="007A11B6">
            <w:pPr>
              <w:pStyle w:val="TableContents"/>
              <w:rPr>
                <w:rFonts w:ascii="Arial" w:hAnsi="Arial"/>
              </w:rPr>
            </w:pPr>
          </w:p>
          <w:p w14:paraId="2C380CD6" w14:textId="77777777" w:rsidR="007A11B6" w:rsidRDefault="007A11B6">
            <w:pPr>
              <w:pStyle w:val="TableContents"/>
              <w:rPr>
                <w:rFonts w:ascii="Arial" w:hAnsi="Arial"/>
              </w:rPr>
            </w:pPr>
          </w:p>
          <w:p w14:paraId="2E6E1C41" w14:textId="77777777" w:rsidR="007A11B6" w:rsidRDefault="007A11B6">
            <w:pPr>
              <w:pStyle w:val="TableContents"/>
              <w:rPr>
                <w:rFonts w:ascii="Arial" w:hAnsi="Arial"/>
              </w:rPr>
            </w:pPr>
          </w:p>
          <w:p w14:paraId="02960CFE" w14:textId="77777777" w:rsidR="007A11B6" w:rsidRDefault="007A11B6">
            <w:pPr>
              <w:pStyle w:val="TableContents"/>
              <w:rPr>
                <w:rFonts w:ascii="Arial" w:hAnsi="Arial"/>
              </w:rPr>
            </w:pPr>
            <w:r>
              <w:rPr>
                <w:rFonts w:ascii="Arial" w:hAnsi="Arial"/>
              </w:rPr>
              <w:t>Speak to Southern (KR)</w:t>
            </w:r>
          </w:p>
          <w:p w14:paraId="477FE2B3" w14:textId="77777777" w:rsidR="008C17C6" w:rsidRDefault="008C17C6">
            <w:pPr>
              <w:pStyle w:val="TableContents"/>
              <w:rPr>
                <w:rFonts w:ascii="Arial" w:hAnsi="Arial"/>
              </w:rPr>
            </w:pPr>
          </w:p>
          <w:p w14:paraId="0A0B45AC" w14:textId="77777777" w:rsidR="008C17C6" w:rsidRDefault="008C17C6">
            <w:pPr>
              <w:pStyle w:val="TableContents"/>
              <w:rPr>
                <w:rFonts w:ascii="Arial" w:hAnsi="Arial"/>
              </w:rPr>
            </w:pPr>
          </w:p>
          <w:p w14:paraId="60F6CDFD" w14:textId="77777777" w:rsidR="008C17C6" w:rsidRDefault="008C17C6">
            <w:pPr>
              <w:pStyle w:val="TableContents"/>
              <w:rPr>
                <w:rFonts w:ascii="Arial" w:hAnsi="Arial"/>
              </w:rPr>
            </w:pPr>
          </w:p>
          <w:p w14:paraId="54B9E939" w14:textId="77777777" w:rsidR="008C17C6" w:rsidRDefault="008C17C6">
            <w:pPr>
              <w:pStyle w:val="TableContents"/>
              <w:rPr>
                <w:rFonts w:ascii="Arial" w:hAnsi="Arial"/>
              </w:rPr>
            </w:pPr>
          </w:p>
          <w:p w14:paraId="40766698" w14:textId="77777777" w:rsidR="008C17C6" w:rsidRDefault="008C17C6">
            <w:pPr>
              <w:pStyle w:val="TableContents"/>
              <w:rPr>
                <w:rFonts w:ascii="Arial" w:hAnsi="Arial"/>
              </w:rPr>
            </w:pPr>
          </w:p>
          <w:p w14:paraId="630D8E64" w14:textId="77777777" w:rsidR="008C17C6" w:rsidRDefault="008C17C6">
            <w:pPr>
              <w:pStyle w:val="TableContents"/>
              <w:rPr>
                <w:rFonts w:ascii="Arial" w:hAnsi="Arial"/>
              </w:rPr>
            </w:pPr>
          </w:p>
          <w:p w14:paraId="54D800F5" w14:textId="77777777" w:rsidR="008C17C6" w:rsidRDefault="008C17C6">
            <w:pPr>
              <w:pStyle w:val="TableContents"/>
              <w:rPr>
                <w:rFonts w:ascii="Arial" w:hAnsi="Arial"/>
              </w:rPr>
            </w:pPr>
          </w:p>
          <w:p w14:paraId="6E5CF22C" w14:textId="77777777" w:rsidR="008C17C6" w:rsidRDefault="008C17C6">
            <w:pPr>
              <w:pStyle w:val="TableContents"/>
              <w:rPr>
                <w:rFonts w:ascii="Arial" w:hAnsi="Arial"/>
              </w:rPr>
            </w:pPr>
          </w:p>
          <w:p w14:paraId="29E56589" w14:textId="77777777" w:rsidR="008C17C6" w:rsidRDefault="008C17C6">
            <w:pPr>
              <w:pStyle w:val="TableContents"/>
              <w:rPr>
                <w:rFonts w:ascii="Arial" w:hAnsi="Arial"/>
              </w:rPr>
            </w:pPr>
          </w:p>
          <w:p w14:paraId="048BD10A" w14:textId="77777777" w:rsidR="008C17C6" w:rsidRDefault="008C17C6">
            <w:pPr>
              <w:pStyle w:val="TableContents"/>
              <w:rPr>
                <w:rFonts w:ascii="Arial" w:hAnsi="Arial"/>
              </w:rPr>
            </w:pPr>
          </w:p>
          <w:p w14:paraId="45E25834" w14:textId="77777777" w:rsidR="008C17C6" w:rsidRDefault="008C17C6">
            <w:pPr>
              <w:pStyle w:val="TableContents"/>
              <w:rPr>
                <w:rFonts w:ascii="Arial" w:hAnsi="Arial"/>
              </w:rPr>
            </w:pPr>
          </w:p>
          <w:p w14:paraId="25870567" w14:textId="77777777" w:rsidR="008C17C6" w:rsidRDefault="008C17C6">
            <w:pPr>
              <w:pStyle w:val="TableContents"/>
              <w:rPr>
                <w:rFonts w:ascii="Arial" w:hAnsi="Arial"/>
              </w:rPr>
            </w:pPr>
          </w:p>
          <w:p w14:paraId="02EDC0F2" w14:textId="77777777" w:rsidR="008C17C6" w:rsidRDefault="008C17C6">
            <w:pPr>
              <w:pStyle w:val="TableContents"/>
              <w:rPr>
                <w:rFonts w:ascii="Arial" w:hAnsi="Arial"/>
              </w:rPr>
            </w:pPr>
          </w:p>
          <w:p w14:paraId="518B8511" w14:textId="77777777" w:rsidR="008C17C6" w:rsidRDefault="008C17C6">
            <w:pPr>
              <w:pStyle w:val="TableContents"/>
              <w:rPr>
                <w:rFonts w:ascii="Arial" w:hAnsi="Arial"/>
              </w:rPr>
            </w:pPr>
          </w:p>
          <w:p w14:paraId="7AF06CD9" w14:textId="77777777" w:rsidR="008C17C6" w:rsidRDefault="008C17C6">
            <w:pPr>
              <w:pStyle w:val="TableContents"/>
              <w:rPr>
                <w:rFonts w:ascii="Arial" w:hAnsi="Arial"/>
              </w:rPr>
            </w:pPr>
          </w:p>
          <w:p w14:paraId="5077DE8C" w14:textId="77777777" w:rsidR="008C17C6" w:rsidRDefault="008C17C6">
            <w:pPr>
              <w:pStyle w:val="TableContents"/>
              <w:rPr>
                <w:rFonts w:ascii="Arial" w:hAnsi="Arial"/>
              </w:rPr>
            </w:pPr>
            <w:r>
              <w:rPr>
                <w:rFonts w:ascii="Arial" w:hAnsi="Arial"/>
              </w:rPr>
              <w:t>Speak to WUK (KR)</w:t>
            </w:r>
          </w:p>
          <w:p w14:paraId="4E960C8A" w14:textId="77777777" w:rsidR="004704B7" w:rsidRDefault="004704B7">
            <w:pPr>
              <w:pStyle w:val="TableContents"/>
              <w:rPr>
                <w:rFonts w:ascii="Arial" w:hAnsi="Arial"/>
              </w:rPr>
            </w:pPr>
          </w:p>
          <w:p w14:paraId="5EE79B32" w14:textId="77777777" w:rsidR="004704B7" w:rsidRDefault="004704B7">
            <w:pPr>
              <w:pStyle w:val="TableContents"/>
              <w:rPr>
                <w:rFonts w:ascii="Arial" w:hAnsi="Arial"/>
              </w:rPr>
            </w:pPr>
          </w:p>
          <w:p w14:paraId="20DEF3F6" w14:textId="77777777" w:rsidR="004704B7" w:rsidRDefault="004704B7">
            <w:pPr>
              <w:pStyle w:val="TableContents"/>
              <w:rPr>
                <w:rFonts w:ascii="Arial" w:hAnsi="Arial"/>
              </w:rPr>
            </w:pPr>
          </w:p>
          <w:p w14:paraId="1221102C" w14:textId="77777777" w:rsidR="004704B7" w:rsidRDefault="004704B7">
            <w:pPr>
              <w:pStyle w:val="TableContents"/>
              <w:rPr>
                <w:rFonts w:ascii="Arial" w:hAnsi="Arial"/>
              </w:rPr>
            </w:pPr>
          </w:p>
          <w:p w14:paraId="630E0F47" w14:textId="77777777" w:rsidR="004704B7" w:rsidRDefault="004704B7">
            <w:pPr>
              <w:pStyle w:val="TableContents"/>
              <w:rPr>
                <w:rFonts w:ascii="Arial" w:hAnsi="Arial"/>
              </w:rPr>
            </w:pPr>
          </w:p>
          <w:p w14:paraId="4BCA954F" w14:textId="77777777" w:rsidR="004704B7" w:rsidRDefault="004704B7">
            <w:pPr>
              <w:pStyle w:val="TableContents"/>
              <w:rPr>
                <w:rFonts w:ascii="Arial" w:hAnsi="Arial"/>
              </w:rPr>
            </w:pPr>
          </w:p>
          <w:p w14:paraId="5CDE8F0F" w14:textId="77777777" w:rsidR="004704B7" w:rsidRDefault="004704B7">
            <w:pPr>
              <w:pStyle w:val="TableContents"/>
              <w:rPr>
                <w:rFonts w:ascii="Arial" w:hAnsi="Arial"/>
              </w:rPr>
            </w:pPr>
          </w:p>
          <w:p w14:paraId="2BE55ACB" w14:textId="77777777" w:rsidR="004704B7" w:rsidRDefault="004704B7">
            <w:pPr>
              <w:pStyle w:val="TableContents"/>
              <w:rPr>
                <w:rFonts w:ascii="Arial" w:hAnsi="Arial"/>
              </w:rPr>
            </w:pPr>
          </w:p>
          <w:p w14:paraId="56B04663" w14:textId="77777777" w:rsidR="000D193F" w:rsidRDefault="000D193F">
            <w:pPr>
              <w:pStyle w:val="TableContents"/>
              <w:rPr>
                <w:rFonts w:ascii="Arial" w:hAnsi="Arial"/>
              </w:rPr>
            </w:pPr>
          </w:p>
          <w:p w14:paraId="5A2F8559" w14:textId="77777777" w:rsidR="000D193F" w:rsidRDefault="000D193F">
            <w:pPr>
              <w:pStyle w:val="TableContents"/>
              <w:rPr>
                <w:rFonts w:ascii="Arial" w:hAnsi="Arial"/>
              </w:rPr>
            </w:pPr>
            <w:r>
              <w:rPr>
                <w:rFonts w:ascii="Arial" w:hAnsi="Arial"/>
              </w:rPr>
              <w:t>Speak to WUK (KR)</w:t>
            </w:r>
          </w:p>
          <w:p w14:paraId="791CE549" w14:textId="77777777" w:rsidR="00B05D7C" w:rsidRDefault="00B05D7C">
            <w:pPr>
              <w:pStyle w:val="TableContents"/>
              <w:rPr>
                <w:rFonts w:ascii="Arial" w:hAnsi="Arial"/>
              </w:rPr>
            </w:pPr>
          </w:p>
          <w:p w14:paraId="49CDF5D9" w14:textId="77777777" w:rsidR="00B05D7C" w:rsidRDefault="00B05D7C">
            <w:pPr>
              <w:pStyle w:val="TableContents"/>
              <w:rPr>
                <w:rFonts w:ascii="Arial" w:hAnsi="Arial"/>
              </w:rPr>
            </w:pPr>
          </w:p>
          <w:p w14:paraId="02ECB27F" w14:textId="77777777" w:rsidR="00B05D7C" w:rsidRDefault="00B05D7C">
            <w:pPr>
              <w:pStyle w:val="TableContents"/>
              <w:rPr>
                <w:rFonts w:ascii="Arial" w:hAnsi="Arial"/>
              </w:rPr>
            </w:pPr>
          </w:p>
          <w:p w14:paraId="037E576C" w14:textId="77777777" w:rsidR="00B05D7C" w:rsidRDefault="00B05D7C">
            <w:pPr>
              <w:pStyle w:val="TableContents"/>
              <w:rPr>
                <w:rFonts w:ascii="Arial" w:hAnsi="Arial"/>
              </w:rPr>
            </w:pPr>
          </w:p>
          <w:p w14:paraId="2B7A2279" w14:textId="77777777" w:rsidR="00B05D7C" w:rsidRDefault="00B05D7C">
            <w:pPr>
              <w:pStyle w:val="TableContents"/>
              <w:rPr>
                <w:rFonts w:ascii="Arial" w:hAnsi="Arial"/>
              </w:rPr>
            </w:pPr>
          </w:p>
          <w:p w14:paraId="3723CD85" w14:textId="77777777" w:rsidR="00B05D7C" w:rsidRDefault="00B05D7C">
            <w:pPr>
              <w:pStyle w:val="TableContents"/>
              <w:rPr>
                <w:rFonts w:ascii="Arial" w:hAnsi="Arial"/>
              </w:rPr>
            </w:pPr>
          </w:p>
          <w:p w14:paraId="7F2098B6" w14:textId="77777777" w:rsidR="00B05D7C" w:rsidRDefault="00B05D7C">
            <w:pPr>
              <w:pStyle w:val="TableContents"/>
              <w:rPr>
                <w:rFonts w:ascii="Arial" w:hAnsi="Arial"/>
              </w:rPr>
            </w:pPr>
          </w:p>
          <w:p w14:paraId="3958BF48" w14:textId="77777777" w:rsidR="00B05D7C" w:rsidRDefault="00B05D7C">
            <w:pPr>
              <w:pStyle w:val="TableContents"/>
              <w:rPr>
                <w:rFonts w:ascii="Arial" w:hAnsi="Arial"/>
              </w:rPr>
            </w:pPr>
          </w:p>
          <w:p w14:paraId="00F71E76" w14:textId="77777777" w:rsidR="00B05D7C" w:rsidRDefault="00B05D7C">
            <w:pPr>
              <w:pStyle w:val="TableContents"/>
              <w:rPr>
                <w:rFonts w:ascii="Arial" w:hAnsi="Arial"/>
              </w:rPr>
            </w:pPr>
          </w:p>
          <w:p w14:paraId="0B74D9D0" w14:textId="77777777" w:rsidR="00B05D7C" w:rsidRDefault="00B05D7C">
            <w:pPr>
              <w:pStyle w:val="TableContents"/>
              <w:rPr>
                <w:rFonts w:ascii="Arial" w:hAnsi="Arial"/>
              </w:rPr>
            </w:pPr>
          </w:p>
          <w:p w14:paraId="25697820" w14:textId="77777777" w:rsidR="00B05D7C" w:rsidRDefault="00B05D7C">
            <w:pPr>
              <w:pStyle w:val="TableContents"/>
              <w:rPr>
                <w:rFonts w:ascii="Arial" w:hAnsi="Arial"/>
              </w:rPr>
            </w:pPr>
          </w:p>
          <w:p w14:paraId="4F5AFA4B" w14:textId="77777777" w:rsidR="00B05D7C" w:rsidRDefault="00B05D7C">
            <w:pPr>
              <w:pStyle w:val="TableContents"/>
              <w:rPr>
                <w:rFonts w:ascii="Arial" w:hAnsi="Arial"/>
              </w:rPr>
            </w:pPr>
          </w:p>
          <w:p w14:paraId="052C6351" w14:textId="77777777" w:rsidR="00B05D7C" w:rsidRDefault="00B05D7C">
            <w:pPr>
              <w:pStyle w:val="TableContents"/>
              <w:rPr>
                <w:rFonts w:ascii="Arial" w:hAnsi="Arial"/>
              </w:rPr>
            </w:pPr>
          </w:p>
          <w:p w14:paraId="523247E3" w14:textId="77777777" w:rsidR="00B05D7C" w:rsidRDefault="00B05D7C">
            <w:pPr>
              <w:pStyle w:val="TableContents"/>
              <w:rPr>
                <w:rFonts w:ascii="Arial" w:hAnsi="Arial"/>
              </w:rPr>
            </w:pPr>
          </w:p>
          <w:p w14:paraId="10E0E80C" w14:textId="77777777" w:rsidR="00B05D7C" w:rsidRDefault="00B05D7C">
            <w:pPr>
              <w:pStyle w:val="TableContents"/>
              <w:rPr>
                <w:rFonts w:ascii="Arial" w:hAnsi="Arial"/>
              </w:rPr>
            </w:pPr>
          </w:p>
          <w:p w14:paraId="794EB83D" w14:textId="77777777" w:rsidR="00B05D7C" w:rsidRDefault="00B05D7C">
            <w:pPr>
              <w:pStyle w:val="TableContents"/>
              <w:rPr>
                <w:rFonts w:ascii="Arial" w:hAnsi="Arial"/>
              </w:rPr>
            </w:pPr>
          </w:p>
          <w:p w14:paraId="41708A7B" w14:textId="77777777" w:rsidR="00B05D7C" w:rsidRDefault="00B05D7C">
            <w:pPr>
              <w:pStyle w:val="TableContents"/>
              <w:rPr>
                <w:rFonts w:ascii="Arial" w:hAnsi="Arial"/>
              </w:rPr>
            </w:pPr>
            <w:r>
              <w:rPr>
                <w:rFonts w:ascii="Arial" w:hAnsi="Arial"/>
              </w:rPr>
              <w:t>Speak to WUK (KR)</w:t>
            </w:r>
          </w:p>
          <w:p w14:paraId="04F9C48C" w14:textId="77777777" w:rsidR="009F2A9C" w:rsidRDefault="009F2A9C">
            <w:pPr>
              <w:pStyle w:val="TableContents"/>
              <w:rPr>
                <w:rFonts w:ascii="Arial" w:hAnsi="Arial"/>
              </w:rPr>
            </w:pPr>
          </w:p>
          <w:p w14:paraId="024EB405" w14:textId="77777777" w:rsidR="009F2A9C" w:rsidRDefault="009F2A9C">
            <w:pPr>
              <w:pStyle w:val="TableContents"/>
              <w:rPr>
                <w:rFonts w:ascii="Arial" w:hAnsi="Arial"/>
              </w:rPr>
            </w:pPr>
          </w:p>
          <w:p w14:paraId="22B6C133" w14:textId="77777777" w:rsidR="009F2A9C" w:rsidRDefault="009F2A9C">
            <w:pPr>
              <w:pStyle w:val="TableContents"/>
              <w:rPr>
                <w:rFonts w:ascii="Arial" w:hAnsi="Arial"/>
              </w:rPr>
            </w:pPr>
          </w:p>
          <w:p w14:paraId="28CB1BDE" w14:textId="77777777" w:rsidR="009F2A9C" w:rsidRDefault="009F2A9C">
            <w:pPr>
              <w:pStyle w:val="TableContents"/>
              <w:rPr>
                <w:rFonts w:ascii="Arial" w:hAnsi="Arial"/>
              </w:rPr>
            </w:pPr>
          </w:p>
          <w:p w14:paraId="6E017C87" w14:textId="77777777" w:rsidR="009F2A9C" w:rsidRDefault="009F2A9C">
            <w:pPr>
              <w:pStyle w:val="TableContents"/>
              <w:rPr>
                <w:rFonts w:ascii="Arial" w:hAnsi="Arial"/>
              </w:rPr>
            </w:pPr>
          </w:p>
          <w:p w14:paraId="5C1AA1AD" w14:textId="77777777" w:rsidR="009F2A9C" w:rsidRDefault="009F2A9C">
            <w:pPr>
              <w:pStyle w:val="TableContents"/>
              <w:rPr>
                <w:rFonts w:ascii="Arial" w:hAnsi="Arial"/>
              </w:rPr>
            </w:pPr>
          </w:p>
          <w:p w14:paraId="5401961D" w14:textId="77777777" w:rsidR="009F2A9C" w:rsidRDefault="009F2A9C">
            <w:pPr>
              <w:pStyle w:val="TableContents"/>
              <w:rPr>
                <w:rFonts w:ascii="Arial" w:hAnsi="Arial"/>
              </w:rPr>
            </w:pPr>
          </w:p>
          <w:p w14:paraId="0C5DDB09" w14:textId="77777777" w:rsidR="009F2A9C" w:rsidRDefault="009F2A9C">
            <w:pPr>
              <w:pStyle w:val="TableContents"/>
              <w:rPr>
                <w:rFonts w:ascii="Arial" w:hAnsi="Arial"/>
              </w:rPr>
            </w:pPr>
          </w:p>
          <w:p w14:paraId="6D543E90" w14:textId="77777777" w:rsidR="009F2A9C" w:rsidRDefault="009F2A9C">
            <w:pPr>
              <w:pStyle w:val="TableContents"/>
              <w:rPr>
                <w:rFonts w:ascii="Arial" w:hAnsi="Arial"/>
              </w:rPr>
            </w:pPr>
          </w:p>
          <w:p w14:paraId="5EC7A2D8" w14:textId="77777777" w:rsidR="009F2A9C" w:rsidRDefault="009F2A9C">
            <w:pPr>
              <w:pStyle w:val="TableContents"/>
              <w:rPr>
                <w:rFonts w:ascii="Arial" w:hAnsi="Arial"/>
              </w:rPr>
            </w:pPr>
          </w:p>
          <w:p w14:paraId="611C1998" w14:textId="77777777" w:rsidR="009F2A9C" w:rsidRDefault="009F2A9C">
            <w:pPr>
              <w:pStyle w:val="TableContents"/>
              <w:rPr>
                <w:rFonts w:ascii="Arial" w:hAnsi="Arial"/>
              </w:rPr>
            </w:pPr>
          </w:p>
          <w:p w14:paraId="6A30D828" w14:textId="77777777" w:rsidR="009F2A9C" w:rsidRDefault="009F2A9C">
            <w:pPr>
              <w:pStyle w:val="TableContents"/>
              <w:rPr>
                <w:rFonts w:ascii="Arial" w:hAnsi="Arial"/>
              </w:rPr>
            </w:pPr>
          </w:p>
          <w:p w14:paraId="56C0A811" w14:textId="77777777" w:rsidR="009F2A9C" w:rsidRDefault="009F2A9C">
            <w:pPr>
              <w:pStyle w:val="TableContents"/>
              <w:rPr>
                <w:rFonts w:ascii="Arial" w:hAnsi="Arial"/>
              </w:rPr>
            </w:pPr>
          </w:p>
          <w:p w14:paraId="6DA777FF" w14:textId="77777777" w:rsidR="009F2A9C" w:rsidRDefault="009F2A9C">
            <w:pPr>
              <w:pStyle w:val="TableContents"/>
              <w:rPr>
                <w:rFonts w:ascii="Arial" w:hAnsi="Arial"/>
              </w:rPr>
            </w:pPr>
          </w:p>
          <w:p w14:paraId="1A26223C" w14:textId="77777777" w:rsidR="009F2A9C" w:rsidRDefault="009F2A9C">
            <w:pPr>
              <w:pStyle w:val="TableContents"/>
              <w:rPr>
                <w:rFonts w:ascii="Arial" w:hAnsi="Arial"/>
              </w:rPr>
            </w:pPr>
          </w:p>
          <w:p w14:paraId="3ADE44D9" w14:textId="77777777" w:rsidR="009F2A9C" w:rsidRDefault="009F2A9C">
            <w:pPr>
              <w:pStyle w:val="TableContents"/>
              <w:rPr>
                <w:rFonts w:ascii="Arial" w:hAnsi="Arial"/>
              </w:rPr>
            </w:pPr>
          </w:p>
          <w:p w14:paraId="41B214A6" w14:textId="77777777" w:rsidR="009F2A9C" w:rsidRDefault="009F2A9C">
            <w:pPr>
              <w:pStyle w:val="TableContents"/>
              <w:rPr>
                <w:rFonts w:ascii="Arial" w:hAnsi="Arial"/>
              </w:rPr>
            </w:pPr>
          </w:p>
          <w:p w14:paraId="0CFE0BD7" w14:textId="77777777" w:rsidR="009F2A9C" w:rsidRDefault="009F2A9C">
            <w:pPr>
              <w:pStyle w:val="TableContents"/>
              <w:rPr>
                <w:rFonts w:ascii="Arial" w:hAnsi="Arial"/>
              </w:rPr>
            </w:pPr>
          </w:p>
          <w:p w14:paraId="19EC7ED3" w14:textId="77777777" w:rsidR="009F2A9C" w:rsidRDefault="009F2A9C">
            <w:pPr>
              <w:pStyle w:val="TableContents"/>
              <w:rPr>
                <w:rFonts w:ascii="Arial" w:hAnsi="Arial"/>
              </w:rPr>
            </w:pPr>
          </w:p>
          <w:p w14:paraId="156D8290" w14:textId="683F7C74" w:rsidR="009F2A9C" w:rsidRDefault="009F2A9C">
            <w:pPr>
              <w:pStyle w:val="TableContents"/>
              <w:rPr>
                <w:rFonts w:ascii="Arial" w:hAnsi="Arial"/>
              </w:rPr>
            </w:pPr>
            <w:r>
              <w:rPr>
                <w:rFonts w:ascii="Arial" w:hAnsi="Arial"/>
              </w:rPr>
              <w:t>Suggest wording (all)</w:t>
            </w:r>
          </w:p>
        </w:tc>
      </w:tr>
    </w:tbl>
    <w:p w14:paraId="2CCC82B7" w14:textId="77777777" w:rsidR="002578D3" w:rsidRDefault="002578D3">
      <w:pPr>
        <w:pStyle w:val="Standard"/>
        <w:rPr>
          <w:rFonts w:ascii="Arial" w:hAnsi="Arial"/>
          <w:b/>
          <w:bCs/>
        </w:rPr>
      </w:pPr>
    </w:p>
    <w:sectPr w:rsidR="002578D3">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72E7" w14:textId="77777777" w:rsidR="001F0C49" w:rsidRDefault="001F0C49">
      <w:r>
        <w:separator/>
      </w:r>
    </w:p>
  </w:endnote>
  <w:endnote w:type="continuationSeparator" w:id="0">
    <w:p w14:paraId="0B4CC894" w14:textId="77777777" w:rsidR="001F0C49" w:rsidRDefault="001F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545117"/>
      <w:docPartObj>
        <w:docPartGallery w:val="Page Numbers (Bottom of Page)"/>
        <w:docPartUnique/>
      </w:docPartObj>
    </w:sdtPr>
    <w:sdtEndPr>
      <w:rPr>
        <w:noProof/>
      </w:rPr>
    </w:sdtEndPr>
    <w:sdtContent>
      <w:p w14:paraId="6C6D9533" w14:textId="35172AAD" w:rsidR="0060469B" w:rsidRDefault="00604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971427" w14:textId="77777777" w:rsidR="0060469B" w:rsidRDefault="00604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CE42" w14:textId="77777777" w:rsidR="001F0C49" w:rsidRDefault="001F0C49">
      <w:r>
        <w:rPr>
          <w:color w:val="000000"/>
        </w:rPr>
        <w:separator/>
      </w:r>
    </w:p>
  </w:footnote>
  <w:footnote w:type="continuationSeparator" w:id="0">
    <w:p w14:paraId="2ACF4431" w14:textId="77777777" w:rsidR="001F0C49" w:rsidRDefault="001F0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555"/>
    <w:multiLevelType w:val="hybridMultilevel"/>
    <w:tmpl w:val="00D2C840"/>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0C8E5C22"/>
    <w:multiLevelType w:val="hybridMultilevel"/>
    <w:tmpl w:val="952C42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F7B27"/>
    <w:multiLevelType w:val="hybridMultilevel"/>
    <w:tmpl w:val="D248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57311"/>
    <w:multiLevelType w:val="hybridMultilevel"/>
    <w:tmpl w:val="2AAEA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C003A4"/>
    <w:multiLevelType w:val="hybridMultilevel"/>
    <w:tmpl w:val="460A5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C1103"/>
    <w:multiLevelType w:val="hybridMultilevel"/>
    <w:tmpl w:val="B1ACA15C"/>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6C6774F9"/>
    <w:multiLevelType w:val="hybridMultilevel"/>
    <w:tmpl w:val="C59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3282B"/>
    <w:multiLevelType w:val="hybridMultilevel"/>
    <w:tmpl w:val="61DA44B4"/>
    <w:lvl w:ilvl="0" w:tplc="003E9B54">
      <w:start w:val="1"/>
      <w:numFmt w:val="decimal"/>
      <w:lvlText w:val="%1."/>
      <w:lvlJc w:val="left"/>
      <w:pPr>
        <w:ind w:left="720" w:hanging="360"/>
      </w:pPr>
    </w:lvl>
    <w:lvl w:ilvl="1" w:tplc="5CC68CF2">
      <w:start w:val="1"/>
      <w:numFmt w:val="lowerLetter"/>
      <w:lvlText w:val="%2."/>
      <w:lvlJc w:val="left"/>
      <w:pPr>
        <w:ind w:left="1440" w:hanging="360"/>
      </w:pPr>
    </w:lvl>
    <w:lvl w:ilvl="2" w:tplc="8BEE9F98">
      <w:start w:val="1"/>
      <w:numFmt w:val="lowerRoman"/>
      <w:lvlText w:val="%3."/>
      <w:lvlJc w:val="right"/>
      <w:pPr>
        <w:ind w:left="2160" w:hanging="180"/>
      </w:pPr>
    </w:lvl>
    <w:lvl w:ilvl="3" w:tplc="13142576">
      <w:start w:val="1"/>
      <w:numFmt w:val="decimal"/>
      <w:lvlText w:val="%4."/>
      <w:lvlJc w:val="left"/>
      <w:pPr>
        <w:ind w:left="2880" w:hanging="360"/>
      </w:pPr>
    </w:lvl>
    <w:lvl w:ilvl="4" w:tplc="8AE4BB9A">
      <w:start w:val="1"/>
      <w:numFmt w:val="lowerLetter"/>
      <w:lvlText w:val="%5."/>
      <w:lvlJc w:val="left"/>
      <w:pPr>
        <w:ind w:left="3600" w:hanging="360"/>
      </w:pPr>
    </w:lvl>
    <w:lvl w:ilvl="5" w:tplc="819812C4">
      <w:start w:val="1"/>
      <w:numFmt w:val="lowerRoman"/>
      <w:lvlText w:val="%6."/>
      <w:lvlJc w:val="right"/>
      <w:pPr>
        <w:ind w:left="4320" w:hanging="180"/>
      </w:pPr>
    </w:lvl>
    <w:lvl w:ilvl="6" w:tplc="6C10FA0A">
      <w:start w:val="1"/>
      <w:numFmt w:val="decimal"/>
      <w:lvlText w:val="%7."/>
      <w:lvlJc w:val="left"/>
      <w:pPr>
        <w:ind w:left="5040" w:hanging="360"/>
      </w:pPr>
    </w:lvl>
    <w:lvl w:ilvl="7" w:tplc="1CA67B34">
      <w:start w:val="1"/>
      <w:numFmt w:val="lowerLetter"/>
      <w:lvlText w:val="%8."/>
      <w:lvlJc w:val="left"/>
      <w:pPr>
        <w:ind w:left="5760" w:hanging="360"/>
      </w:pPr>
    </w:lvl>
    <w:lvl w:ilvl="8" w:tplc="F42A8C68">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D3"/>
    <w:rsid w:val="00010DC5"/>
    <w:rsid w:val="00010E54"/>
    <w:rsid w:val="00012DE0"/>
    <w:rsid w:val="00020526"/>
    <w:rsid w:val="0002408B"/>
    <w:rsid w:val="000313DE"/>
    <w:rsid w:val="00034057"/>
    <w:rsid w:val="00035D78"/>
    <w:rsid w:val="0003709C"/>
    <w:rsid w:val="00044A45"/>
    <w:rsid w:val="00044C21"/>
    <w:rsid w:val="0004529A"/>
    <w:rsid w:val="0005081A"/>
    <w:rsid w:val="00050CF9"/>
    <w:rsid w:val="0005167C"/>
    <w:rsid w:val="00055554"/>
    <w:rsid w:val="00063EA6"/>
    <w:rsid w:val="00064716"/>
    <w:rsid w:val="000656E2"/>
    <w:rsid w:val="00077D8B"/>
    <w:rsid w:val="00083F37"/>
    <w:rsid w:val="00086A19"/>
    <w:rsid w:val="00087FBF"/>
    <w:rsid w:val="000904BC"/>
    <w:rsid w:val="000909AD"/>
    <w:rsid w:val="000914C6"/>
    <w:rsid w:val="000A10C9"/>
    <w:rsid w:val="000A235A"/>
    <w:rsid w:val="000A3E73"/>
    <w:rsid w:val="000B11F0"/>
    <w:rsid w:val="000B2CF8"/>
    <w:rsid w:val="000C623F"/>
    <w:rsid w:val="000D193F"/>
    <w:rsid w:val="000D5ADF"/>
    <w:rsid w:val="000D7157"/>
    <w:rsid w:val="000E0B8A"/>
    <w:rsid w:val="000E2A3B"/>
    <w:rsid w:val="000E31F5"/>
    <w:rsid w:val="000E474C"/>
    <w:rsid w:val="000F4E64"/>
    <w:rsid w:val="000F7807"/>
    <w:rsid w:val="00103500"/>
    <w:rsid w:val="00103AE1"/>
    <w:rsid w:val="00107243"/>
    <w:rsid w:val="00116148"/>
    <w:rsid w:val="001162B2"/>
    <w:rsid w:val="00116E01"/>
    <w:rsid w:val="00120B1A"/>
    <w:rsid w:val="00121DD3"/>
    <w:rsid w:val="0012262E"/>
    <w:rsid w:val="00131326"/>
    <w:rsid w:val="00133148"/>
    <w:rsid w:val="00133CA9"/>
    <w:rsid w:val="00142AEB"/>
    <w:rsid w:val="00155373"/>
    <w:rsid w:val="00156571"/>
    <w:rsid w:val="001611DD"/>
    <w:rsid w:val="00163F8D"/>
    <w:rsid w:val="00171465"/>
    <w:rsid w:val="001715A2"/>
    <w:rsid w:val="00173E0B"/>
    <w:rsid w:val="001804F6"/>
    <w:rsid w:val="001815E6"/>
    <w:rsid w:val="00183A43"/>
    <w:rsid w:val="00187E50"/>
    <w:rsid w:val="00194DC8"/>
    <w:rsid w:val="00196713"/>
    <w:rsid w:val="001A07B1"/>
    <w:rsid w:val="001A3604"/>
    <w:rsid w:val="001A4BD1"/>
    <w:rsid w:val="001A52D6"/>
    <w:rsid w:val="001A5EF5"/>
    <w:rsid w:val="001A6D74"/>
    <w:rsid w:val="001C1CE9"/>
    <w:rsid w:val="001C401D"/>
    <w:rsid w:val="001D48D9"/>
    <w:rsid w:val="001E328D"/>
    <w:rsid w:val="001E49C8"/>
    <w:rsid w:val="001E4CEF"/>
    <w:rsid w:val="001E5F24"/>
    <w:rsid w:val="001F0C49"/>
    <w:rsid w:val="001F1D63"/>
    <w:rsid w:val="001F6270"/>
    <w:rsid w:val="002125AE"/>
    <w:rsid w:val="00217943"/>
    <w:rsid w:val="00222AA2"/>
    <w:rsid w:val="00230990"/>
    <w:rsid w:val="00234281"/>
    <w:rsid w:val="00234ADC"/>
    <w:rsid w:val="00243A2D"/>
    <w:rsid w:val="002506FE"/>
    <w:rsid w:val="00254CFC"/>
    <w:rsid w:val="002578D3"/>
    <w:rsid w:val="00257D69"/>
    <w:rsid w:val="00263255"/>
    <w:rsid w:val="00264C9C"/>
    <w:rsid w:val="002735E0"/>
    <w:rsid w:val="002767DE"/>
    <w:rsid w:val="00280861"/>
    <w:rsid w:val="00283079"/>
    <w:rsid w:val="00294040"/>
    <w:rsid w:val="00297A39"/>
    <w:rsid w:val="002A0E95"/>
    <w:rsid w:val="002A4415"/>
    <w:rsid w:val="002A4FB7"/>
    <w:rsid w:val="002A73AB"/>
    <w:rsid w:val="002A7418"/>
    <w:rsid w:val="002A7DC7"/>
    <w:rsid w:val="002A7E37"/>
    <w:rsid w:val="002C3687"/>
    <w:rsid w:val="002C46B0"/>
    <w:rsid w:val="002C53F7"/>
    <w:rsid w:val="002C7A89"/>
    <w:rsid w:val="002D0658"/>
    <w:rsid w:val="002D37CD"/>
    <w:rsid w:val="002D46E2"/>
    <w:rsid w:val="002D5223"/>
    <w:rsid w:val="002D6BD2"/>
    <w:rsid w:val="002D6FB7"/>
    <w:rsid w:val="002E2C10"/>
    <w:rsid w:val="002E6F2F"/>
    <w:rsid w:val="002F660D"/>
    <w:rsid w:val="002F67D3"/>
    <w:rsid w:val="00300818"/>
    <w:rsid w:val="00302490"/>
    <w:rsid w:val="00303697"/>
    <w:rsid w:val="0030395B"/>
    <w:rsid w:val="00304121"/>
    <w:rsid w:val="003052FB"/>
    <w:rsid w:val="00315467"/>
    <w:rsid w:val="00316C66"/>
    <w:rsid w:val="00325DFE"/>
    <w:rsid w:val="00331859"/>
    <w:rsid w:val="003319EE"/>
    <w:rsid w:val="00332E03"/>
    <w:rsid w:val="00333BE3"/>
    <w:rsid w:val="0033425C"/>
    <w:rsid w:val="003343B3"/>
    <w:rsid w:val="00336919"/>
    <w:rsid w:val="0034115E"/>
    <w:rsid w:val="00345770"/>
    <w:rsid w:val="00351474"/>
    <w:rsid w:val="0035149E"/>
    <w:rsid w:val="00360DE4"/>
    <w:rsid w:val="003714DA"/>
    <w:rsid w:val="00374A48"/>
    <w:rsid w:val="003778FF"/>
    <w:rsid w:val="00382B68"/>
    <w:rsid w:val="00390162"/>
    <w:rsid w:val="003A09F3"/>
    <w:rsid w:val="003B183D"/>
    <w:rsid w:val="003B3A03"/>
    <w:rsid w:val="003B60F2"/>
    <w:rsid w:val="003C72DC"/>
    <w:rsid w:val="003D0BEB"/>
    <w:rsid w:val="003D0C6B"/>
    <w:rsid w:val="003D54C3"/>
    <w:rsid w:val="003D6ADB"/>
    <w:rsid w:val="003D7F39"/>
    <w:rsid w:val="003E1F77"/>
    <w:rsid w:val="003E504F"/>
    <w:rsid w:val="003E56A5"/>
    <w:rsid w:val="003F07DB"/>
    <w:rsid w:val="003F3DD4"/>
    <w:rsid w:val="003F53C7"/>
    <w:rsid w:val="003F7928"/>
    <w:rsid w:val="0040297D"/>
    <w:rsid w:val="0040456C"/>
    <w:rsid w:val="00407F13"/>
    <w:rsid w:val="00411160"/>
    <w:rsid w:val="00411D91"/>
    <w:rsid w:val="00431544"/>
    <w:rsid w:val="00431C25"/>
    <w:rsid w:val="00433B3C"/>
    <w:rsid w:val="004373CA"/>
    <w:rsid w:val="004474DA"/>
    <w:rsid w:val="00447B08"/>
    <w:rsid w:val="004509C8"/>
    <w:rsid w:val="00453263"/>
    <w:rsid w:val="00453E29"/>
    <w:rsid w:val="00456A51"/>
    <w:rsid w:val="004634BB"/>
    <w:rsid w:val="0046737F"/>
    <w:rsid w:val="004704B7"/>
    <w:rsid w:val="00476E03"/>
    <w:rsid w:val="00485D83"/>
    <w:rsid w:val="004A4158"/>
    <w:rsid w:val="004B4371"/>
    <w:rsid w:val="004C130D"/>
    <w:rsid w:val="004C3597"/>
    <w:rsid w:val="004C5C02"/>
    <w:rsid w:val="004D1166"/>
    <w:rsid w:val="004D708D"/>
    <w:rsid w:val="004E379D"/>
    <w:rsid w:val="004F7D16"/>
    <w:rsid w:val="00504291"/>
    <w:rsid w:val="00504F61"/>
    <w:rsid w:val="00505AB9"/>
    <w:rsid w:val="00505E15"/>
    <w:rsid w:val="005103AB"/>
    <w:rsid w:val="005129F2"/>
    <w:rsid w:val="00525F1F"/>
    <w:rsid w:val="005363B5"/>
    <w:rsid w:val="00537F13"/>
    <w:rsid w:val="00540B9B"/>
    <w:rsid w:val="00541F97"/>
    <w:rsid w:val="00544228"/>
    <w:rsid w:val="005460DE"/>
    <w:rsid w:val="00546CEE"/>
    <w:rsid w:val="0055115E"/>
    <w:rsid w:val="00552089"/>
    <w:rsid w:val="00555E29"/>
    <w:rsid w:val="00561812"/>
    <w:rsid w:val="005656CA"/>
    <w:rsid w:val="005660BD"/>
    <w:rsid w:val="00570344"/>
    <w:rsid w:val="0057592B"/>
    <w:rsid w:val="0058375F"/>
    <w:rsid w:val="0058626D"/>
    <w:rsid w:val="0058705A"/>
    <w:rsid w:val="00595139"/>
    <w:rsid w:val="00595E6C"/>
    <w:rsid w:val="005A48C3"/>
    <w:rsid w:val="005B73B5"/>
    <w:rsid w:val="005B7B20"/>
    <w:rsid w:val="005C566B"/>
    <w:rsid w:val="005D468D"/>
    <w:rsid w:val="005D6E09"/>
    <w:rsid w:val="005D6E99"/>
    <w:rsid w:val="005D7494"/>
    <w:rsid w:val="005E3056"/>
    <w:rsid w:val="005E7456"/>
    <w:rsid w:val="005E7A8D"/>
    <w:rsid w:val="005F3437"/>
    <w:rsid w:val="005F4BF5"/>
    <w:rsid w:val="00604666"/>
    <w:rsid w:val="0060469B"/>
    <w:rsid w:val="00612C1B"/>
    <w:rsid w:val="00617CAF"/>
    <w:rsid w:val="006248BD"/>
    <w:rsid w:val="00632C36"/>
    <w:rsid w:val="006403FD"/>
    <w:rsid w:val="00641FEC"/>
    <w:rsid w:val="0064478F"/>
    <w:rsid w:val="00645DFD"/>
    <w:rsid w:val="0065136E"/>
    <w:rsid w:val="00654173"/>
    <w:rsid w:val="00654F6A"/>
    <w:rsid w:val="00655C7E"/>
    <w:rsid w:val="00656612"/>
    <w:rsid w:val="006664F3"/>
    <w:rsid w:val="00666E1E"/>
    <w:rsid w:val="00680A93"/>
    <w:rsid w:val="00681C06"/>
    <w:rsid w:val="00682B19"/>
    <w:rsid w:val="00684ADF"/>
    <w:rsid w:val="00692468"/>
    <w:rsid w:val="006930B5"/>
    <w:rsid w:val="0069472B"/>
    <w:rsid w:val="006A02CF"/>
    <w:rsid w:val="006A6536"/>
    <w:rsid w:val="006B1CD6"/>
    <w:rsid w:val="006B47CC"/>
    <w:rsid w:val="006B6A55"/>
    <w:rsid w:val="006C2FFC"/>
    <w:rsid w:val="006C3773"/>
    <w:rsid w:val="006C4758"/>
    <w:rsid w:val="006C4FE0"/>
    <w:rsid w:val="006D049F"/>
    <w:rsid w:val="006D1BF6"/>
    <w:rsid w:val="006D2E8E"/>
    <w:rsid w:val="006D2F96"/>
    <w:rsid w:val="006D32A9"/>
    <w:rsid w:val="006E0A9D"/>
    <w:rsid w:val="006E2C5A"/>
    <w:rsid w:val="006F3A2B"/>
    <w:rsid w:val="006F6053"/>
    <w:rsid w:val="006F799B"/>
    <w:rsid w:val="007011F4"/>
    <w:rsid w:val="00707FAD"/>
    <w:rsid w:val="00711C59"/>
    <w:rsid w:val="00712A28"/>
    <w:rsid w:val="00713468"/>
    <w:rsid w:val="0071518E"/>
    <w:rsid w:val="00715836"/>
    <w:rsid w:val="00716253"/>
    <w:rsid w:val="00720AA1"/>
    <w:rsid w:val="00721E8F"/>
    <w:rsid w:val="00725345"/>
    <w:rsid w:val="00730EFA"/>
    <w:rsid w:val="007338EA"/>
    <w:rsid w:val="0073557F"/>
    <w:rsid w:val="007449BD"/>
    <w:rsid w:val="0074784D"/>
    <w:rsid w:val="007543EC"/>
    <w:rsid w:val="007612C0"/>
    <w:rsid w:val="00762B96"/>
    <w:rsid w:val="00766CA2"/>
    <w:rsid w:val="00774A89"/>
    <w:rsid w:val="00774CB2"/>
    <w:rsid w:val="00781D65"/>
    <w:rsid w:val="007851AE"/>
    <w:rsid w:val="00786948"/>
    <w:rsid w:val="00786DA4"/>
    <w:rsid w:val="00792663"/>
    <w:rsid w:val="007974E8"/>
    <w:rsid w:val="007A11B6"/>
    <w:rsid w:val="007A66BB"/>
    <w:rsid w:val="007A688E"/>
    <w:rsid w:val="007A74FC"/>
    <w:rsid w:val="007B3956"/>
    <w:rsid w:val="007B4245"/>
    <w:rsid w:val="007B52D1"/>
    <w:rsid w:val="007B65BF"/>
    <w:rsid w:val="007C1D87"/>
    <w:rsid w:val="007C39A0"/>
    <w:rsid w:val="007C3FD7"/>
    <w:rsid w:val="007C65AD"/>
    <w:rsid w:val="007D08F7"/>
    <w:rsid w:val="007D247A"/>
    <w:rsid w:val="007E40CC"/>
    <w:rsid w:val="007E7E60"/>
    <w:rsid w:val="007F39EC"/>
    <w:rsid w:val="00800C08"/>
    <w:rsid w:val="008034E7"/>
    <w:rsid w:val="0081102C"/>
    <w:rsid w:val="00816100"/>
    <w:rsid w:val="00816DF6"/>
    <w:rsid w:val="008170A6"/>
    <w:rsid w:val="0082007D"/>
    <w:rsid w:val="008232AE"/>
    <w:rsid w:val="00824E49"/>
    <w:rsid w:val="008327CB"/>
    <w:rsid w:val="00834193"/>
    <w:rsid w:val="00834E9E"/>
    <w:rsid w:val="00836868"/>
    <w:rsid w:val="00837857"/>
    <w:rsid w:val="00840CB9"/>
    <w:rsid w:val="00843203"/>
    <w:rsid w:val="00844B71"/>
    <w:rsid w:val="00846060"/>
    <w:rsid w:val="00851CED"/>
    <w:rsid w:val="0085701C"/>
    <w:rsid w:val="0086112A"/>
    <w:rsid w:val="00863DF5"/>
    <w:rsid w:val="00871E6B"/>
    <w:rsid w:val="00874A34"/>
    <w:rsid w:val="00875DC3"/>
    <w:rsid w:val="008772D2"/>
    <w:rsid w:val="00881BAF"/>
    <w:rsid w:val="00886D76"/>
    <w:rsid w:val="00891F58"/>
    <w:rsid w:val="00892828"/>
    <w:rsid w:val="008951DF"/>
    <w:rsid w:val="00895BE1"/>
    <w:rsid w:val="0089604A"/>
    <w:rsid w:val="008A1E09"/>
    <w:rsid w:val="008A2915"/>
    <w:rsid w:val="008A7E12"/>
    <w:rsid w:val="008B006A"/>
    <w:rsid w:val="008B2374"/>
    <w:rsid w:val="008B6FCE"/>
    <w:rsid w:val="008B7D6E"/>
    <w:rsid w:val="008C17C6"/>
    <w:rsid w:val="008C1B52"/>
    <w:rsid w:val="008C1D82"/>
    <w:rsid w:val="008C220C"/>
    <w:rsid w:val="008C4826"/>
    <w:rsid w:val="008E0CE7"/>
    <w:rsid w:val="008E24C9"/>
    <w:rsid w:val="008E348C"/>
    <w:rsid w:val="008E5937"/>
    <w:rsid w:val="008F3879"/>
    <w:rsid w:val="008F4336"/>
    <w:rsid w:val="00901B79"/>
    <w:rsid w:val="00901DDB"/>
    <w:rsid w:val="00902636"/>
    <w:rsid w:val="00902F96"/>
    <w:rsid w:val="00903E18"/>
    <w:rsid w:val="009079D5"/>
    <w:rsid w:val="00910015"/>
    <w:rsid w:val="0091001F"/>
    <w:rsid w:val="0091441D"/>
    <w:rsid w:val="0091665B"/>
    <w:rsid w:val="00924C73"/>
    <w:rsid w:val="0093117B"/>
    <w:rsid w:val="00934A31"/>
    <w:rsid w:val="00934C24"/>
    <w:rsid w:val="009406A4"/>
    <w:rsid w:val="00940D46"/>
    <w:rsid w:val="00942385"/>
    <w:rsid w:val="00942A9B"/>
    <w:rsid w:val="00943F0B"/>
    <w:rsid w:val="00944AC9"/>
    <w:rsid w:val="00945B67"/>
    <w:rsid w:val="00952843"/>
    <w:rsid w:val="0095418C"/>
    <w:rsid w:val="00954793"/>
    <w:rsid w:val="0095565C"/>
    <w:rsid w:val="00955868"/>
    <w:rsid w:val="009645D2"/>
    <w:rsid w:val="009658CB"/>
    <w:rsid w:val="009662B5"/>
    <w:rsid w:val="009719AE"/>
    <w:rsid w:val="00980492"/>
    <w:rsid w:val="00980802"/>
    <w:rsid w:val="00980975"/>
    <w:rsid w:val="00983C33"/>
    <w:rsid w:val="00985E33"/>
    <w:rsid w:val="00986A78"/>
    <w:rsid w:val="00990D7F"/>
    <w:rsid w:val="00996B14"/>
    <w:rsid w:val="009974B4"/>
    <w:rsid w:val="009A2059"/>
    <w:rsid w:val="009A404F"/>
    <w:rsid w:val="009B28E4"/>
    <w:rsid w:val="009B2B62"/>
    <w:rsid w:val="009B3A6B"/>
    <w:rsid w:val="009B3B19"/>
    <w:rsid w:val="009B48CB"/>
    <w:rsid w:val="009B51FD"/>
    <w:rsid w:val="009B530F"/>
    <w:rsid w:val="009B5488"/>
    <w:rsid w:val="009B6046"/>
    <w:rsid w:val="009C0FFD"/>
    <w:rsid w:val="009C1CDA"/>
    <w:rsid w:val="009C4AF3"/>
    <w:rsid w:val="009D100A"/>
    <w:rsid w:val="009D7C3C"/>
    <w:rsid w:val="009E0225"/>
    <w:rsid w:val="009E1B0D"/>
    <w:rsid w:val="009E5192"/>
    <w:rsid w:val="009F2A9C"/>
    <w:rsid w:val="009F3B3E"/>
    <w:rsid w:val="009F5F90"/>
    <w:rsid w:val="00A058A7"/>
    <w:rsid w:val="00A12E5C"/>
    <w:rsid w:val="00A15A7E"/>
    <w:rsid w:val="00A275BD"/>
    <w:rsid w:val="00A33888"/>
    <w:rsid w:val="00A36B9E"/>
    <w:rsid w:val="00A36EAC"/>
    <w:rsid w:val="00A37170"/>
    <w:rsid w:val="00A40159"/>
    <w:rsid w:val="00A467EE"/>
    <w:rsid w:val="00A477A3"/>
    <w:rsid w:val="00A52BD1"/>
    <w:rsid w:val="00A544A8"/>
    <w:rsid w:val="00A550A6"/>
    <w:rsid w:val="00A61F6D"/>
    <w:rsid w:val="00A647A0"/>
    <w:rsid w:val="00A65B26"/>
    <w:rsid w:val="00A6757F"/>
    <w:rsid w:val="00A720F2"/>
    <w:rsid w:val="00A72BFE"/>
    <w:rsid w:val="00A72DE6"/>
    <w:rsid w:val="00A73CD8"/>
    <w:rsid w:val="00A81A50"/>
    <w:rsid w:val="00A8302A"/>
    <w:rsid w:val="00A86342"/>
    <w:rsid w:val="00A9076F"/>
    <w:rsid w:val="00A912F9"/>
    <w:rsid w:val="00A91E26"/>
    <w:rsid w:val="00A9218D"/>
    <w:rsid w:val="00A94D2A"/>
    <w:rsid w:val="00A964C2"/>
    <w:rsid w:val="00AA0CF4"/>
    <w:rsid w:val="00AA1305"/>
    <w:rsid w:val="00AA38EC"/>
    <w:rsid w:val="00AA3D31"/>
    <w:rsid w:val="00AA64BD"/>
    <w:rsid w:val="00AB0670"/>
    <w:rsid w:val="00AB1BE9"/>
    <w:rsid w:val="00AB2419"/>
    <w:rsid w:val="00AB4123"/>
    <w:rsid w:val="00AC52B2"/>
    <w:rsid w:val="00AD1F1C"/>
    <w:rsid w:val="00AD2378"/>
    <w:rsid w:val="00AD3122"/>
    <w:rsid w:val="00AE0D02"/>
    <w:rsid w:val="00AE2610"/>
    <w:rsid w:val="00AE3136"/>
    <w:rsid w:val="00AF405E"/>
    <w:rsid w:val="00B00603"/>
    <w:rsid w:val="00B05D7C"/>
    <w:rsid w:val="00B061F8"/>
    <w:rsid w:val="00B128D5"/>
    <w:rsid w:val="00B13870"/>
    <w:rsid w:val="00B14CC9"/>
    <w:rsid w:val="00B200F8"/>
    <w:rsid w:val="00B20157"/>
    <w:rsid w:val="00B254E6"/>
    <w:rsid w:val="00B3277F"/>
    <w:rsid w:val="00B33AEB"/>
    <w:rsid w:val="00B341CB"/>
    <w:rsid w:val="00B34C57"/>
    <w:rsid w:val="00B41824"/>
    <w:rsid w:val="00B438AB"/>
    <w:rsid w:val="00B456E9"/>
    <w:rsid w:val="00B800F3"/>
    <w:rsid w:val="00B81BBB"/>
    <w:rsid w:val="00B82510"/>
    <w:rsid w:val="00B83080"/>
    <w:rsid w:val="00B85250"/>
    <w:rsid w:val="00B92711"/>
    <w:rsid w:val="00B95601"/>
    <w:rsid w:val="00B9577C"/>
    <w:rsid w:val="00B970CB"/>
    <w:rsid w:val="00BA0BEA"/>
    <w:rsid w:val="00BA1F69"/>
    <w:rsid w:val="00BA3E79"/>
    <w:rsid w:val="00BA59D3"/>
    <w:rsid w:val="00BA5CFF"/>
    <w:rsid w:val="00BA667A"/>
    <w:rsid w:val="00BB423E"/>
    <w:rsid w:val="00BC1570"/>
    <w:rsid w:val="00BC290C"/>
    <w:rsid w:val="00BC3E2A"/>
    <w:rsid w:val="00BC740E"/>
    <w:rsid w:val="00BD1346"/>
    <w:rsid w:val="00BD3BC5"/>
    <w:rsid w:val="00BD401D"/>
    <w:rsid w:val="00BE0F09"/>
    <w:rsid w:val="00BE3941"/>
    <w:rsid w:val="00BF379B"/>
    <w:rsid w:val="00C0200C"/>
    <w:rsid w:val="00C02DBC"/>
    <w:rsid w:val="00C031CB"/>
    <w:rsid w:val="00C07D93"/>
    <w:rsid w:val="00C11D6D"/>
    <w:rsid w:val="00C21199"/>
    <w:rsid w:val="00C22D59"/>
    <w:rsid w:val="00C2541A"/>
    <w:rsid w:val="00C25674"/>
    <w:rsid w:val="00C304AD"/>
    <w:rsid w:val="00C3067F"/>
    <w:rsid w:val="00C343E2"/>
    <w:rsid w:val="00C40EF2"/>
    <w:rsid w:val="00C44BB8"/>
    <w:rsid w:val="00C44DFC"/>
    <w:rsid w:val="00C4708B"/>
    <w:rsid w:val="00C47232"/>
    <w:rsid w:val="00C47480"/>
    <w:rsid w:val="00C504D2"/>
    <w:rsid w:val="00C52208"/>
    <w:rsid w:val="00C54CBC"/>
    <w:rsid w:val="00C65FFD"/>
    <w:rsid w:val="00C66365"/>
    <w:rsid w:val="00C82390"/>
    <w:rsid w:val="00C83D20"/>
    <w:rsid w:val="00C83FC0"/>
    <w:rsid w:val="00C84CBE"/>
    <w:rsid w:val="00C863DF"/>
    <w:rsid w:val="00C87B09"/>
    <w:rsid w:val="00C94E57"/>
    <w:rsid w:val="00C96F0F"/>
    <w:rsid w:val="00CA1666"/>
    <w:rsid w:val="00CA21DB"/>
    <w:rsid w:val="00CA29C3"/>
    <w:rsid w:val="00CA38C2"/>
    <w:rsid w:val="00CA722C"/>
    <w:rsid w:val="00CA7336"/>
    <w:rsid w:val="00CB1660"/>
    <w:rsid w:val="00CB2B80"/>
    <w:rsid w:val="00CB52B0"/>
    <w:rsid w:val="00CC0C3A"/>
    <w:rsid w:val="00CC1522"/>
    <w:rsid w:val="00CC268D"/>
    <w:rsid w:val="00CC4F1D"/>
    <w:rsid w:val="00CD26BF"/>
    <w:rsid w:val="00CD4A9B"/>
    <w:rsid w:val="00CE0231"/>
    <w:rsid w:val="00CE05C5"/>
    <w:rsid w:val="00CE1025"/>
    <w:rsid w:val="00CE4B75"/>
    <w:rsid w:val="00CE6BEA"/>
    <w:rsid w:val="00CF2272"/>
    <w:rsid w:val="00CF2B9D"/>
    <w:rsid w:val="00CF4194"/>
    <w:rsid w:val="00CF7A16"/>
    <w:rsid w:val="00CF7B9A"/>
    <w:rsid w:val="00D02E87"/>
    <w:rsid w:val="00D0708A"/>
    <w:rsid w:val="00D07791"/>
    <w:rsid w:val="00D1298D"/>
    <w:rsid w:val="00D17914"/>
    <w:rsid w:val="00D2552D"/>
    <w:rsid w:val="00D27810"/>
    <w:rsid w:val="00D31751"/>
    <w:rsid w:val="00D337F3"/>
    <w:rsid w:val="00D35410"/>
    <w:rsid w:val="00D40A61"/>
    <w:rsid w:val="00D415EA"/>
    <w:rsid w:val="00D415F8"/>
    <w:rsid w:val="00D43B51"/>
    <w:rsid w:val="00D448D7"/>
    <w:rsid w:val="00D5175A"/>
    <w:rsid w:val="00D54301"/>
    <w:rsid w:val="00D608A9"/>
    <w:rsid w:val="00D60EF4"/>
    <w:rsid w:val="00D62E78"/>
    <w:rsid w:val="00D65BAF"/>
    <w:rsid w:val="00D74C34"/>
    <w:rsid w:val="00D83887"/>
    <w:rsid w:val="00D8445E"/>
    <w:rsid w:val="00D8572F"/>
    <w:rsid w:val="00D9058E"/>
    <w:rsid w:val="00D91143"/>
    <w:rsid w:val="00D91BF1"/>
    <w:rsid w:val="00D93823"/>
    <w:rsid w:val="00D97362"/>
    <w:rsid w:val="00DA25C8"/>
    <w:rsid w:val="00DA4E40"/>
    <w:rsid w:val="00DB0F1F"/>
    <w:rsid w:val="00DB26B1"/>
    <w:rsid w:val="00DB332A"/>
    <w:rsid w:val="00DC26F9"/>
    <w:rsid w:val="00DC59F2"/>
    <w:rsid w:val="00DD1067"/>
    <w:rsid w:val="00DD516C"/>
    <w:rsid w:val="00DE062E"/>
    <w:rsid w:val="00DE19EB"/>
    <w:rsid w:val="00DE4A69"/>
    <w:rsid w:val="00DE6866"/>
    <w:rsid w:val="00DF4B3E"/>
    <w:rsid w:val="00DF7254"/>
    <w:rsid w:val="00E034E7"/>
    <w:rsid w:val="00E16C3E"/>
    <w:rsid w:val="00E1713C"/>
    <w:rsid w:val="00E1740B"/>
    <w:rsid w:val="00E17432"/>
    <w:rsid w:val="00E209E5"/>
    <w:rsid w:val="00E23619"/>
    <w:rsid w:val="00E26C49"/>
    <w:rsid w:val="00E27C1A"/>
    <w:rsid w:val="00E31540"/>
    <w:rsid w:val="00E335B0"/>
    <w:rsid w:val="00E34251"/>
    <w:rsid w:val="00E429D7"/>
    <w:rsid w:val="00E53BF8"/>
    <w:rsid w:val="00E60B32"/>
    <w:rsid w:val="00E70EDF"/>
    <w:rsid w:val="00E73D36"/>
    <w:rsid w:val="00E742C8"/>
    <w:rsid w:val="00E75408"/>
    <w:rsid w:val="00E75F35"/>
    <w:rsid w:val="00E93EC6"/>
    <w:rsid w:val="00EA3AF2"/>
    <w:rsid w:val="00EA67CC"/>
    <w:rsid w:val="00EB1C40"/>
    <w:rsid w:val="00EB3BE3"/>
    <w:rsid w:val="00EB6B0F"/>
    <w:rsid w:val="00EC09D8"/>
    <w:rsid w:val="00EC6BAD"/>
    <w:rsid w:val="00EC6BF3"/>
    <w:rsid w:val="00EC7CE0"/>
    <w:rsid w:val="00ED358D"/>
    <w:rsid w:val="00EE30B2"/>
    <w:rsid w:val="00EE355E"/>
    <w:rsid w:val="00EE5403"/>
    <w:rsid w:val="00EE561E"/>
    <w:rsid w:val="00EE721D"/>
    <w:rsid w:val="00EF2D97"/>
    <w:rsid w:val="00EF3B24"/>
    <w:rsid w:val="00EF71FE"/>
    <w:rsid w:val="00F01688"/>
    <w:rsid w:val="00F02261"/>
    <w:rsid w:val="00F04DCE"/>
    <w:rsid w:val="00F065DD"/>
    <w:rsid w:val="00F075A7"/>
    <w:rsid w:val="00F112DE"/>
    <w:rsid w:val="00F1175D"/>
    <w:rsid w:val="00F11E1E"/>
    <w:rsid w:val="00F14EB8"/>
    <w:rsid w:val="00F224EC"/>
    <w:rsid w:val="00F25BEE"/>
    <w:rsid w:val="00F26D1B"/>
    <w:rsid w:val="00F306FD"/>
    <w:rsid w:val="00F3080B"/>
    <w:rsid w:val="00F34500"/>
    <w:rsid w:val="00F34ED0"/>
    <w:rsid w:val="00F43949"/>
    <w:rsid w:val="00F43E45"/>
    <w:rsid w:val="00F44553"/>
    <w:rsid w:val="00F502FA"/>
    <w:rsid w:val="00F53ECD"/>
    <w:rsid w:val="00F543C7"/>
    <w:rsid w:val="00F5721B"/>
    <w:rsid w:val="00F57501"/>
    <w:rsid w:val="00F6028B"/>
    <w:rsid w:val="00F6111F"/>
    <w:rsid w:val="00F62718"/>
    <w:rsid w:val="00F67730"/>
    <w:rsid w:val="00F72268"/>
    <w:rsid w:val="00F72648"/>
    <w:rsid w:val="00F72724"/>
    <w:rsid w:val="00F73C29"/>
    <w:rsid w:val="00F8005E"/>
    <w:rsid w:val="00F9164D"/>
    <w:rsid w:val="00F92257"/>
    <w:rsid w:val="00F93A6D"/>
    <w:rsid w:val="00F95030"/>
    <w:rsid w:val="00F95B43"/>
    <w:rsid w:val="00FA219E"/>
    <w:rsid w:val="00FA2546"/>
    <w:rsid w:val="00FA3BD5"/>
    <w:rsid w:val="00FA5533"/>
    <w:rsid w:val="00FA72B2"/>
    <w:rsid w:val="00FB6430"/>
    <w:rsid w:val="00FB6730"/>
    <w:rsid w:val="00FB7336"/>
    <w:rsid w:val="00FB7B81"/>
    <w:rsid w:val="00FC1C69"/>
    <w:rsid w:val="00FC1DE3"/>
    <w:rsid w:val="00FC2E66"/>
    <w:rsid w:val="00FE033B"/>
    <w:rsid w:val="00FE052C"/>
    <w:rsid w:val="00FE2844"/>
    <w:rsid w:val="00FF0D80"/>
    <w:rsid w:val="00FF25F5"/>
    <w:rsid w:val="345F11DF"/>
    <w:rsid w:val="6E1B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8233"/>
  <w15:docId w15:val="{B363FC1B-68B9-42A5-A35B-87D23A3C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Header">
    <w:name w:val="header"/>
    <w:basedOn w:val="Normal"/>
    <w:link w:val="HeaderChar"/>
    <w:uiPriority w:val="99"/>
    <w:unhideWhenUsed/>
    <w:rsid w:val="0060469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0469B"/>
    <w:rPr>
      <w:rFonts w:cs="Mangal"/>
      <w:szCs w:val="21"/>
    </w:rPr>
  </w:style>
  <w:style w:type="paragraph" w:styleId="Footer">
    <w:name w:val="footer"/>
    <w:basedOn w:val="Normal"/>
    <w:link w:val="FooterChar"/>
    <w:uiPriority w:val="99"/>
    <w:unhideWhenUsed/>
    <w:rsid w:val="0060469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0469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44795</dc:creator>
  <cp:lastModifiedBy>Kate Raybould</cp:lastModifiedBy>
  <cp:revision>61</cp:revision>
  <dcterms:created xsi:type="dcterms:W3CDTF">2021-08-05T11:57:00Z</dcterms:created>
  <dcterms:modified xsi:type="dcterms:W3CDTF">2021-12-08T18:22:00Z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0x0101002E77B620C5D1BC48835C573A3521AD81</vt:lpwstr>
  </property>
</Properties>
</file>